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32D" w:rsidRDefault="00E7632D">
      <w:pPr>
        <w:snapToGrid w:val="0"/>
        <w:spacing w:line="360" w:lineRule="auto"/>
        <w:rPr>
          <w:rFonts w:ascii="仿宋" w:eastAsia="仿宋" w:hAnsi="仿宋"/>
          <w:b/>
          <w:szCs w:val="28"/>
        </w:rPr>
      </w:pPr>
    </w:p>
    <w:p w:rsidR="00E7632D" w:rsidRDefault="00A729EE">
      <w:pPr>
        <w:snapToGrid w:val="0"/>
        <w:spacing w:line="360" w:lineRule="auto"/>
        <w:rPr>
          <w:rFonts w:ascii="仿宋" w:eastAsia="仿宋" w:hAnsi="仿宋"/>
          <w:b/>
          <w:szCs w:val="28"/>
        </w:rPr>
      </w:pPr>
      <w:r>
        <w:rPr>
          <w:rFonts w:ascii="仿宋" w:eastAsia="仿宋" w:hAnsi="仿宋" w:hint="eastAsia"/>
          <w:b/>
          <w:szCs w:val="28"/>
        </w:rPr>
        <w:t>附表</w:t>
      </w:r>
      <w:r>
        <w:rPr>
          <w:rFonts w:ascii="仿宋" w:eastAsia="仿宋" w:hAnsi="仿宋" w:hint="eastAsia"/>
          <w:b/>
          <w:szCs w:val="28"/>
        </w:rPr>
        <w:t>1</w:t>
      </w:r>
    </w:p>
    <w:p w:rsidR="00E7632D" w:rsidRDefault="00A729EE">
      <w:pPr>
        <w:snapToGrid w:val="0"/>
        <w:spacing w:line="360" w:lineRule="auto"/>
        <w:jc w:val="center"/>
        <w:rPr>
          <w:rFonts w:ascii="宋体" w:eastAsia="宋体" w:hAnsi="宋体"/>
          <w:b/>
          <w:color w:val="000000" w:themeColor="text1"/>
          <w:sz w:val="32"/>
          <w:szCs w:val="32"/>
        </w:rPr>
      </w:pPr>
      <w:r>
        <w:rPr>
          <w:rFonts w:ascii="宋体" w:eastAsia="宋体" w:hAnsi="宋体" w:hint="eastAsia"/>
          <w:b/>
          <w:color w:val="000000" w:themeColor="text1"/>
          <w:sz w:val="32"/>
          <w:szCs w:val="32"/>
        </w:rPr>
        <w:t>协会标准项目建议书</w:t>
      </w: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7"/>
        <w:gridCol w:w="1078"/>
        <w:gridCol w:w="540"/>
        <w:gridCol w:w="540"/>
        <w:gridCol w:w="928"/>
        <w:gridCol w:w="886"/>
        <w:gridCol w:w="957"/>
        <w:gridCol w:w="744"/>
        <w:gridCol w:w="1900"/>
      </w:tblGrid>
      <w:tr w:rsidR="00E7632D">
        <w:trPr>
          <w:trHeight w:val="845"/>
          <w:jc w:val="center"/>
        </w:trPr>
        <w:tc>
          <w:tcPr>
            <w:tcW w:w="2167" w:type="dxa"/>
            <w:vAlign w:val="center"/>
          </w:tcPr>
          <w:p w:rsidR="00E7632D" w:rsidRDefault="00A729EE">
            <w:pPr>
              <w:jc w:val="center"/>
              <w:rPr>
                <w:rFonts w:eastAsiaTheme="minorEastAsia"/>
                <w:sz w:val="18"/>
                <w:szCs w:val="18"/>
              </w:rPr>
            </w:pPr>
            <w:r>
              <w:rPr>
                <w:rFonts w:eastAsiaTheme="minorEastAsia" w:hAnsiTheme="minorEastAsia" w:hint="eastAsia"/>
                <w:sz w:val="18"/>
                <w:szCs w:val="18"/>
              </w:rPr>
              <w:t>建议项目名称</w:t>
            </w:r>
          </w:p>
          <w:p w:rsidR="00E7632D" w:rsidRDefault="00A729EE">
            <w:pPr>
              <w:ind w:leftChars="-6" w:left="-4" w:hangingChars="7" w:hanging="13"/>
              <w:jc w:val="center"/>
              <w:rPr>
                <w:rFonts w:eastAsiaTheme="minorEastAsia"/>
                <w:sz w:val="18"/>
                <w:szCs w:val="18"/>
              </w:rPr>
            </w:pPr>
            <w:r>
              <w:rPr>
                <w:rFonts w:eastAsiaTheme="minorEastAsia" w:hint="eastAsia"/>
                <w:sz w:val="18"/>
                <w:szCs w:val="18"/>
              </w:rPr>
              <w:t>(</w:t>
            </w:r>
            <w:r>
              <w:rPr>
                <w:rFonts w:eastAsiaTheme="minorEastAsia" w:hAnsiTheme="minorEastAsia" w:hint="eastAsia"/>
                <w:sz w:val="18"/>
                <w:szCs w:val="18"/>
              </w:rPr>
              <w:t>中文</w:t>
            </w:r>
            <w:r>
              <w:rPr>
                <w:rFonts w:eastAsiaTheme="minorEastAsia" w:hint="eastAsia"/>
                <w:sz w:val="18"/>
                <w:szCs w:val="18"/>
              </w:rPr>
              <w:t>)</w:t>
            </w:r>
          </w:p>
        </w:tc>
        <w:tc>
          <w:tcPr>
            <w:tcW w:w="3086" w:type="dxa"/>
            <w:gridSpan w:val="4"/>
            <w:vAlign w:val="center"/>
          </w:tcPr>
          <w:p w:rsidR="00E7632D" w:rsidRDefault="00A729EE">
            <w:pPr>
              <w:rPr>
                <w:rFonts w:eastAsiaTheme="minorEastAsia"/>
                <w:sz w:val="18"/>
                <w:szCs w:val="18"/>
              </w:rPr>
            </w:pPr>
            <w:r>
              <w:rPr>
                <w:rFonts w:eastAsiaTheme="minorEastAsia" w:hint="eastAsia"/>
                <w:sz w:val="18"/>
                <w:szCs w:val="18"/>
              </w:rPr>
              <w:t>高性能混凝土（</w:t>
            </w:r>
            <w:r>
              <w:rPr>
                <w:rFonts w:eastAsiaTheme="minorEastAsia" w:hint="eastAsia"/>
                <w:sz w:val="18"/>
                <w:szCs w:val="18"/>
              </w:rPr>
              <w:t>HPC</w:t>
            </w:r>
            <w:r>
              <w:rPr>
                <w:rFonts w:eastAsiaTheme="minorEastAsia" w:hint="eastAsia"/>
                <w:sz w:val="18"/>
                <w:szCs w:val="18"/>
              </w:rPr>
              <w:t>）装饰构件</w:t>
            </w:r>
          </w:p>
        </w:tc>
        <w:tc>
          <w:tcPr>
            <w:tcW w:w="1843" w:type="dxa"/>
            <w:gridSpan w:val="2"/>
            <w:vAlign w:val="center"/>
          </w:tcPr>
          <w:p w:rsidR="00E7632D" w:rsidRDefault="00A729EE">
            <w:pPr>
              <w:jc w:val="center"/>
              <w:rPr>
                <w:rFonts w:eastAsiaTheme="minorEastAsia"/>
                <w:sz w:val="18"/>
                <w:szCs w:val="18"/>
              </w:rPr>
            </w:pPr>
            <w:r>
              <w:rPr>
                <w:rFonts w:eastAsiaTheme="minorEastAsia" w:hAnsiTheme="minorEastAsia" w:hint="eastAsia"/>
                <w:sz w:val="18"/>
                <w:szCs w:val="18"/>
              </w:rPr>
              <w:t>建议项目名称</w:t>
            </w:r>
          </w:p>
          <w:p w:rsidR="00E7632D" w:rsidRDefault="00A729EE">
            <w:pPr>
              <w:jc w:val="center"/>
              <w:rPr>
                <w:rFonts w:eastAsiaTheme="minorEastAsia"/>
                <w:sz w:val="18"/>
                <w:szCs w:val="18"/>
              </w:rPr>
            </w:pPr>
            <w:r>
              <w:rPr>
                <w:rFonts w:eastAsiaTheme="minorEastAsia" w:hint="eastAsia"/>
                <w:sz w:val="18"/>
                <w:szCs w:val="18"/>
              </w:rPr>
              <w:t>(</w:t>
            </w:r>
            <w:r>
              <w:rPr>
                <w:rFonts w:eastAsiaTheme="minorEastAsia" w:hAnsiTheme="minorEastAsia" w:hint="eastAsia"/>
                <w:sz w:val="18"/>
                <w:szCs w:val="18"/>
              </w:rPr>
              <w:t>英文</w:t>
            </w:r>
            <w:r>
              <w:rPr>
                <w:rFonts w:eastAsiaTheme="minorEastAsia" w:hint="eastAsia"/>
                <w:sz w:val="18"/>
                <w:szCs w:val="18"/>
              </w:rPr>
              <w:t>)</w:t>
            </w:r>
          </w:p>
        </w:tc>
        <w:tc>
          <w:tcPr>
            <w:tcW w:w="2644" w:type="dxa"/>
            <w:gridSpan w:val="2"/>
            <w:vAlign w:val="center"/>
          </w:tcPr>
          <w:p w:rsidR="00E7632D" w:rsidRDefault="00A729EE">
            <w:pPr>
              <w:rPr>
                <w:rFonts w:eastAsiaTheme="minorEastAsia"/>
                <w:sz w:val="18"/>
                <w:szCs w:val="18"/>
              </w:rPr>
            </w:pPr>
            <w:r>
              <w:rPr>
                <w:rFonts w:eastAsiaTheme="minorEastAsia" w:hint="eastAsia"/>
                <w:sz w:val="18"/>
                <w:szCs w:val="18"/>
              </w:rPr>
              <w:t>High performance concrete</w:t>
            </w:r>
            <w:r>
              <w:rPr>
                <w:rFonts w:eastAsiaTheme="minorEastAsia" w:hint="eastAsia"/>
                <w:sz w:val="18"/>
                <w:szCs w:val="18"/>
              </w:rPr>
              <w:t xml:space="preserve"> </w:t>
            </w:r>
            <w:r>
              <w:rPr>
                <w:rFonts w:eastAsiaTheme="minorEastAsia" w:hint="eastAsia"/>
                <w:sz w:val="18"/>
                <w:szCs w:val="18"/>
              </w:rPr>
              <w:t>decorative elements</w:t>
            </w:r>
          </w:p>
        </w:tc>
      </w:tr>
      <w:tr w:rsidR="00E7632D">
        <w:trPr>
          <w:cantSplit/>
          <w:trHeight w:val="435"/>
          <w:jc w:val="center"/>
        </w:trPr>
        <w:tc>
          <w:tcPr>
            <w:tcW w:w="2167" w:type="dxa"/>
            <w:vAlign w:val="center"/>
          </w:tcPr>
          <w:p w:rsidR="00E7632D" w:rsidRDefault="00A729EE">
            <w:pPr>
              <w:jc w:val="center"/>
              <w:rPr>
                <w:rFonts w:eastAsiaTheme="minorEastAsia"/>
                <w:sz w:val="18"/>
                <w:szCs w:val="18"/>
              </w:rPr>
            </w:pPr>
            <w:r>
              <w:rPr>
                <w:rFonts w:eastAsiaTheme="minorEastAsia" w:hAnsiTheme="minorEastAsia" w:hint="eastAsia"/>
                <w:sz w:val="18"/>
                <w:szCs w:val="18"/>
              </w:rPr>
              <w:t>制定或修订</w:t>
            </w:r>
          </w:p>
        </w:tc>
        <w:tc>
          <w:tcPr>
            <w:tcW w:w="1618" w:type="dxa"/>
            <w:gridSpan w:val="2"/>
            <w:vAlign w:val="center"/>
          </w:tcPr>
          <w:p w:rsidR="00E7632D" w:rsidRDefault="00A729EE">
            <w:pPr>
              <w:rPr>
                <w:rFonts w:eastAsiaTheme="minorEastAsia"/>
                <w:sz w:val="18"/>
                <w:szCs w:val="18"/>
              </w:rPr>
            </w:pPr>
            <w:r>
              <w:rPr>
                <w:rFonts w:eastAsiaTheme="minorEastAsia" w:hint="eastAsia"/>
                <w:kern w:val="0"/>
                <w:sz w:val="18"/>
                <w:szCs w:val="18"/>
              </w:rPr>
              <w:t>■</w:t>
            </w:r>
            <w:r>
              <w:rPr>
                <w:rFonts w:eastAsiaTheme="minorEastAsia" w:hint="eastAsia"/>
                <w:sz w:val="18"/>
                <w:szCs w:val="18"/>
              </w:rPr>
              <w:t xml:space="preserve"> </w:t>
            </w:r>
            <w:r>
              <w:rPr>
                <w:rFonts w:eastAsiaTheme="minorEastAsia" w:hAnsiTheme="minorEastAsia" w:hint="eastAsia"/>
                <w:sz w:val="18"/>
                <w:szCs w:val="18"/>
              </w:rPr>
              <w:t>制定</w:t>
            </w:r>
          </w:p>
        </w:tc>
        <w:tc>
          <w:tcPr>
            <w:tcW w:w="1468" w:type="dxa"/>
            <w:gridSpan w:val="2"/>
            <w:vAlign w:val="center"/>
          </w:tcPr>
          <w:p w:rsidR="00E7632D" w:rsidRDefault="00A729EE">
            <w:pPr>
              <w:rPr>
                <w:rFonts w:eastAsiaTheme="minorEastAsia"/>
                <w:sz w:val="18"/>
                <w:szCs w:val="18"/>
              </w:rPr>
            </w:pPr>
            <w:r>
              <w:rPr>
                <w:rFonts w:eastAsiaTheme="minorEastAsia" w:hint="eastAsia"/>
                <w:sz w:val="18"/>
                <w:szCs w:val="18"/>
              </w:rPr>
              <w:t>□</w:t>
            </w:r>
            <w:r>
              <w:rPr>
                <w:rFonts w:eastAsiaTheme="minorEastAsia" w:hint="eastAsia"/>
                <w:sz w:val="18"/>
                <w:szCs w:val="18"/>
              </w:rPr>
              <w:t xml:space="preserve"> </w:t>
            </w:r>
            <w:r>
              <w:rPr>
                <w:rFonts w:eastAsiaTheme="minorEastAsia" w:hAnsiTheme="minorEastAsia" w:hint="eastAsia"/>
                <w:sz w:val="18"/>
                <w:szCs w:val="18"/>
              </w:rPr>
              <w:t>修订</w:t>
            </w:r>
          </w:p>
        </w:tc>
        <w:tc>
          <w:tcPr>
            <w:tcW w:w="1843" w:type="dxa"/>
            <w:gridSpan w:val="2"/>
            <w:vAlign w:val="center"/>
          </w:tcPr>
          <w:p w:rsidR="00E7632D" w:rsidRDefault="00A729EE">
            <w:pPr>
              <w:jc w:val="center"/>
              <w:rPr>
                <w:rFonts w:eastAsiaTheme="minorEastAsia"/>
                <w:sz w:val="18"/>
                <w:szCs w:val="18"/>
              </w:rPr>
            </w:pPr>
            <w:r>
              <w:rPr>
                <w:rFonts w:eastAsiaTheme="minorEastAsia" w:hAnsiTheme="minorEastAsia" w:hint="eastAsia"/>
                <w:sz w:val="18"/>
                <w:szCs w:val="18"/>
              </w:rPr>
              <w:t>被修订标准号</w:t>
            </w:r>
          </w:p>
        </w:tc>
        <w:tc>
          <w:tcPr>
            <w:tcW w:w="2644" w:type="dxa"/>
            <w:gridSpan w:val="2"/>
            <w:vAlign w:val="center"/>
          </w:tcPr>
          <w:p w:rsidR="00E7632D" w:rsidRDefault="00E7632D">
            <w:pPr>
              <w:rPr>
                <w:rFonts w:eastAsiaTheme="minorEastAsia"/>
                <w:sz w:val="18"/>
                <w:szCs w:val="18"/>
              </w:rPr>
            </w:pPr>
          </w:p>
        </w:tc>
      </w:tr>
      <w:tr w:rsidR="00E7632D">
        <w:trPr>
          <w:cantSplit/>
          <w:trHeight w:val="439"/>
          <w:jc w:val="center"/>
        </w:trPr>
        <w:tc>
          <w:tcPr>
            <w:tcW w:w="2167" w:type="dxa"/>
            <w:vAlign w:val="center"/>
          </w:tcPr>
          <w:p w:rsidR="00E7632D" w:rsidRDefault="00A729EE">
            <w:pPr>
              <w:jc w:val="center"/>
              <w:rPr>
                <w:rFonts w:eastAsiaTheme="minorEastAsia"/>
                <w:sz w:val="18"/>
                <w:szCs w:val="18"/>
              </w:rPr>
            </w:pPr>
            <w:r>
              <w:rPr>
                <w:rFonts w:eastAsiaTheme="minorEastAsia" w:hAnsiTheme="minorEastAsia" w:hint="eastAsia"/>
                <w:sz w:val="18"/>
                <w:szCs w:val="18"/>
              </w:rPr>
              <w:t>采用程度</w:t>
            </w:r>
          </w:p>
        </w:tc>
        <w:tc>
          <w:tcPr>
            <w:tcW w:w="1078" w:type="dxa"/>
            <w:vAlign w:val="center"/>
          </w:tcPr>
          <w:p w:rsidR="00E7632D" w:rsidRDefault="00A729EE">
            <w:pPr>
              <w:rPr>
                <w:rFonts w:eastAsiaTheme="minorEastAsia"/>
                <w:sz w:val="18"/>
                <w:szCs w:val="18"/>
              </w:rPr>
            </w:pPr>
            <w:r>
              <w:rPr>
                <w:rFonts w:eastAsiaTheme="minorEastAsia" w:hint="eastAsia"/>
                <w:sz w:val="18"/>
                <w:szCs w:val="18"/>
              </w:rPr>
              <w:t>□</w:t>
            </w:r>
            <w:r>
              <w:rPr>
                <w:rFonts w:eastAsiaTheme="minorEastAsia" w:hint="eastAsia"/>
                <w:sz w:val="18"/>
                <w:szCs w:val="18"/>
              </w:rPr>
              <w:t xml:space="preserve"> IDT</w:t>
            </w:r>
          </w:p>
        </w:tc>
        <w:tc>
          <w:tcPr>
            <w:tcW w:w="1080" w:type="dxa"/>
            <w:gridSpan w:val="2"/>
            <w:vAlign w:val="center"/>
          </w:tcPr>
          <w:p w:rsidR="00E7632D" w:rsidRDefault="00A729EE">
            <w:pPr>
              <w:rPr>
                <w:rFonts w:eastAsiaTheme="minorEastAsia"/>
                <w:sz w:val="18"/>
                <w:szCs w:val="18"/>
              </w:rPr>
            </w:pPr>
            <w:r>
              <w:rPr>
                <w:rFonts w:eastAsiaTheme="minorEastAsia" w:hint="eastAsia"/>
                <w:sz w:val="18"/>
                <w:szCs w:val="18"/>
              </w:rPr>
              <w:t>□</w:t>
            </w:r>
            <w:r>
              <w:rPr>
                <w:rFonts w:eastAsiaTheme="minorEastAsia" w:hint="eastAsia"/>
                <w:sz w:val="18"/>
                <w:szCs w:val="18"/>
              </w:rPr>
              <w:t xml:space="preserve"> MOD</w:t>
            </w:r>
          </w:p>
        </w:tc>
        <w:tc>
          <w:tcPr>
            <w:tcW w:w="928" w:type="dxa"/>
            <w:vAlign w:val="center"/>
          </w:tcPr>
          <w:p w:rsidR="00E7632D" w:rsidRDefault="00A729EE">
            <w:pPr>
              <w:rPr>
                <w:rFonts w:eastAsiaTheme="minorEastAsia"/>
                <w:sz w:val="18"/>
                <w:szCs w:val="18"/>
              </w:rPr>
            </w:pPr>
            <w:r>
              <w:rPr>
                <w:rFonts w:eastAsiaTheme="minorEastAsia" w:hint="eastAsia"/>
                <w:sz w:val="18"/>
                <w:szCs w:val="18"/>
              </w:rPr>
              <w:t>□</w:t>
            </w:r>
            <w:r>
              <w:rPr>
                <w:rFonts w:eastAsiaTheme="minorEastAsia" w:hint="eastAsia"/>
                <w:sz w:val="18"/>
                <w:szCs w:val="18"/>
              </w:rPr>
              <w:t xml:space="preserve"> NEQ</w:t>
            </w:r>
          </w:p>
        </w:tc>
        <w:tc>
          <w:tcPr>
            <w:tcW w:w="1843" w:type="dxa"/>
            <w:gridSpan w:val="2"/>
            <w:vAlign w:val="center"/>
          </w:tcPr>
          <w:p w:rsidR="00E7632D" w:rsidRDefault="00A729EE">
            <w:pPr>
              <w:jc w:val="center"/>
              <w:rPr>
                <w:rFonts w:eastAsiaTheme="minorEastAsia"/>
                <w:sz w:val="18"/>
                <w:szCs w:val="18"/>
              </w:rPr>
            </w:pPr>
            <w:r>
              <w:rPr>
                <w:rFonts w:eastAsiaTheme="minorEastAsia" w:hAnsiTheme="minorEastAsia" w:hint="eastAsia"/>
                <w:sz w:val="18"/>
                <w:szCs w:val="18"/>
              </w:rPr>
              <w:t>采标号</w:t>
            </w:r>
          </w:p>
        </w:tc>
        <w:tc>
          <w:tcPr>
            <w:tcW w:w="2644" w:type="dxa"/>
            <w:gridSpan w:val="2"/>
            <w:vAlign w:val="center"/>
          </w:tcPr>
          <w:p w:rsidR="00E7632D" w:rsidRDefault="00E7632D">
            <w:pPr>
              <w:rPr>
                <w:rFonts w:eastAsiaTheme="minorEastAsia"/>
                <w:sz w:val="18"/>
                <w:szCs w:val="18"/>
              </w:rPr>
            </w:pPr>
          </w:p>
        </w:tc>
      </w:tr>
      <w:tr w:rsidR="00E7632D">
        <w:trPr>
          <w:cantSplit/>
          <w:trHeight w:val="439"/>
          <w:jc w:val="center"/>
        </w:trPr>
        <w:tc>
          <w:tcPr>
            <w:tcW w:w="2167" w:type="dxa"/>
            <w:vAlign w:val="center"/>
          </w:tcPr>
          <w:p w:rsidR="00E7632D" w:rsidRDefault="00A729EE">
            <w:pPr>
              <w:jc w:val="center"/>
              <w:rPr>
                <w:rFonts w:eastAsiaTheme="minorEastAsia"/>
                <w:sz w:val="18"/>
                <w:szCs w:val="18"/>
              </w:rPr>
            </w:pPr>
            <w:r>
              <w:rPr>
                <w:rFonts w:eastAsiaTheme="minorEastAsia" w:hAnsiTheme="minorEastAsia" w:hint="eastAsia"/>
                <w:sz w:val="18"/>
                <w:szCs w:val="18"/>
              </w:rPr>
              <w:t>国际标准名称（中文）</w:t>
            </w:r>
          </w:p>
        </w:tc>
        <w:tc>
          <w:tcPr>
            <w:tcW w:w="3086" w:type="dxa"/>
            <w:gridSpan w:val="4"/>
            <w:vAlign w:val="center"/>
          </w:tcPr>
          <w:p w:rsidR="00E7632D" w:rsidRDefault="00A729EE">
            <w:pPr>
              <w:rPr>
                <w:rFonts w:eastAsiaTheme="minorEastAsia"/>
                <w:sz w:val="18"/>
                <w:szCs w:val="18"/>
              </w:rPr>
            </w:pPr>
            <w:r>
              <w:rPr>
                <w:rFonts w:eastAsiaTheme="minorEastAsia" w:hint="eastAsia"/>
                <w:sz w:val="18"/>
                <w:szCs w:val="18"/>
              </w:rPr>
              <w:t>/</w:t>
            </w:r>
          </w:p>
        </w:tc>
        <w:tc>
          <w:tcPr>
            <w:tcW w:w="1843" w:type="dxa"/>
            <w:gridSpan w:val="2"/>
            <w:vAlign w:val="center"/>
          </w:tcPr>
          <w:p w:rsidR="00E7632D" w:rsidRDefault="00A729EE">
            <w:pPr>
              <w:jc w:val="center"/>
              <w:rPr>
                <w:rFonts w:eastAsiaTheme="minorEastAsia"/>
                <w:sz w:val="18"/>
                <w:szCs w:val="18"/>
              </w:rPr>
            </w:pPr>
            <w:r>
              <w:rPr>
                <w:rFonts w:eastAsiaTheme="minorEastAsia" w:hAnsiTheme="minorEastAsia" w:hint="eastAsia"/>
                <w:sz w:val="18"/>
                <w:szCs w:val="18"/>
              </w:rPr>
              <w:t>国际标准名称（英文）</w:t>
            </w:r>
          </w:p>
        </w:tc>
        <w:tc>
          <w:tcPr>
            <w:tcW w:w="2644" w:type="dxa"/>
            <w:gridSpan w:val="2"/>
            <w:vAlign w:val="center"/>
          </w:tcPr>
          <w:p w:rsidR="00E7632D" w:rsidRDefault="00A729EE">
            <w:pPr>
              <w:rPr>
                <w:rFonts w:eastAsiaTheme="minorEastAsia"/>
                <w:sz w:val="18"/>
                <w:szCs w:val="18"/>
              </w:rPr>
            </w:pPr>
            <w:r>
              <w:rPr>
                <w:rFonts w:eastAsiaTheme="minorEastAsia" w:hint="eastAsia"/>
                <w:sz w:val="18"/>
                <w:szCs w:val="18"/>
              </w:rPr>
              <w:t>/</w:t>
            </w:r>
          </w:p>
        </w:tc>
      </w:tr>
      <w:tr w:rsidR="00E7632D">
        <w:trPr>
          <w:cantSplit/>
          <w:trHeight w:val="439"/>
          <w:jc w:val="center"/>
        </w:trPr>
        <w:tc>
          <w:tcPr>
            <w:tcW w:w="2167" w:type="dxa"/>
            <w:vAlign w:val="center"/>
          </w:tcPr>
          <w:p w:rsidR="00E7632D" w:rsidRDefault="00A729EE">
            <w:pPr>
              <w:jc w:val="center"/>
              <w:rPr>
                <w:rFonts w:eastAsiaTheme="minorEastAsia"/>
                <w:sz w:val="18"/>
                <w:szCs w:val="18"/>
              </w:rPr>
            </w:pPr>
            <w:r>
              <w:rPr>
                <w:rFonts w:eastAsiaTheme="minorEastAsia" w:hint="eastAsia"/>
                <w:sz w:val="18"/>
                <w:szCs w:val="18"/>
              </w:rPr>
              <w:t>ICS</w:t>
            </w:r>
            <w:r>
              <w:rPr>
                <w:rFonts w:eastAsiaTheme="minorEastAsia" w:hAnsiTheme="minorEastAsia" w:hint="eastAsia"/>
                <w:sz w:val="18"/>
                <w:szCs w:val="18"/>
              </w:rPr>
              <w:t>分类号</w:t>
            </w:r>
          </w:p>
        </w:tc>
        <w:tc>
          <w:tcPr>
            <w:tcW w:w="3086" w:type="dxa"/>
            <w:gridSpan w:val="4"/>
            <w:vAlign w:val="center"/>
          </w:tcPr>
          <w:p w:rsidR="00E7632D" w:rsidRDefault="00A729EE">
            <w:pPr>
              <w:rPr>
                <w:rFonts w:eastAsiaTheme="minorEastAsia"/>
                <w:sz w:val="18"/>
                <w:szCs w:val="18"/>
              </w:rPr>
            </w:pPr>
            <w:r>
              <w:rPr>
                <w:rFonts w:eastAsiaTheme="minorEastAsia" w:hint="eastAsia"/>
                <w:sz w:val="18"/>
                <w:szCs w:val="18"/>
              </w:rPr>
              <w:t>91.100.40</w:t>
            </w:r>
          </w:p>
        </w:tc>
        <w:tc>
          <w:tcPr>
            <w:tcW w:w="1843" w:type="dxa"/>
            <w:gridSpan w:val="2"/>
            <w:vAlign w:val="center"/>
          </w:tcPr>
          <w:p w:rsidR="00E7632D" w:rsidRDefault="00A729EE">
            <w:pPr>
              <w:jc w:val="center"/>
              <w:rPr>
                <w:rFonts w:eastAsiaTheme="minorEastAsia"/>
                <w:sz w:val="18"/>
                <w:szCs w:val="18"/>
              </w:rPr>
            </w:pPr>
            <w:r>
              <w:rPr>
                <w:rFonts w:eastAsiaTheme="minorEastAsia" w:hAnsiTheme="minorEastAsia" w:hint="eastAsia"/>
                <w:sz w:val="18"/>
                <w:szCs w:val="18"/>
              </w:rPr>
              <w:t>中国标准分类号</w:t>
            </w:r>
          </w:p>
        </w:tc>
        <w:tc>
          <w:tcPr>
            <w:tcW w:w="2644" w:type="dxa"/>
            <w:gridSpan w:val="2"/>
            <w:vAlign w:val="center"/>
          </w:tcPr>
          <w:p w:rsidR="00E7632D" w:rsidRDefault="00A729EE">
            <w:pPr>
              <w:rPr>
                <w:rFonts w:eastAsiaTheme="minorEastAsia"/>
                <w:sz w:val="18"/>
                <w:szCs w:val="18"/>
              </w:rPr>
            </w:pPr>
            <w:r>
              <w:rPr>
                <w:rFonts w:eastAsiaTheme="minorEastAsia" w:hint="eastAsia"/>
                <w:sz w:val="18"/>
                <w:szCs w:val="18"/>
              </w:rPr>
              <w:t>Q1</w:t>
            </w:r>
            <w:r>
              <w:rPr>
                <w:rFonts w:eastAsiaTheme="minorEastAsia" w:hint="eastAsia"/>
                <w:sz w:val="18"/>
                <w:szCs w:val="18"/>
              </w:rPr>
              <w:t>4</w:t>
            </w:r>
          </w:p>
        </w:tc>
      </w:tr>
      <w:tr w:rsidR="00E7632D">
        <w:trPr>
          <w:cantSplit/>
          <w:trHeight w:val="496"/>
          <w:jc w:val="center"/>
        </w:trPr>
        <w:tc>
          <w:tcPr>
            <w:tcW w:w="2167" w:type="dxa"/>
            <w:vAlign w:val="center"/>
          </w:tcPr>
          <w:p w:rsidR="00E7632D" w:rsidRDefault="00A729EE">
            <w:pPr>
              <w:jc w:val="center"/>
              <w:rPr>
                <w:rFonts w:eastAsiaTheme="minorEastAsia"/>
                <w:sz w:val="18"/>
                <w:szCs w:val="18"/>
              </w:rPr>
            </w:pPr>
            <w:r>
              <w:rPr>
                <w:rFonts w:eastAsiaTheme="minorEastAsia" w:hAnsiTheme="minorEastAsia" w:hint="eastAsia"/>
                <w:sz w:val="18"/>
                <w:szCs w:val="18"/>
              </w:rPr>
              <w:t>标准主要起草单位</w:t>
            </w:r>
          </w:p>
        </w:tc>
        <w:tc>
          <w:tcPr>
            <w:tcW w:w="3086" w:type="dxa"/>
            <w:gridSpan w:val="4"/>
            <w:vAlign w:val="center"/>
          </w:tcPr>
          <w:p w:rsidR="00E7632D" w:rsidRDefault="00A729EE">
            <w:pPr>
              <w:spacing w:line="420" w:lineRule="exact"/>
              <w:rPr>
                <w:rFonts w:eastAsiaTheme="minorEastAsia"/>
                <w:sz w:val="18"/>
                <w:szCs w:val="18"/>
              </w:rPr>
            </w:pPr>
            <w:r>
              <w:rPr>
                <w:rFonts w:eastAsiaTheme="minorEastAsia" w:hAnsiTheme="minorEastAsia" w:hint="eastAsia"/>
                <w:sz w:val="18"/>
                <w:szCs w:val="18"/>
              </w:rPr>
              <w:t>中国建筑材料科学研究总院有限公司、国检测试控股集团北京有限公司、安徽汇辽新型装饰材料有限公司、北京雷诺轻板有限责任公司、湖南天泽建材有限公司、</w:t>
            </w:r>
            <w:proofErr w:type="gramStart"/>
            <w:r>
              <w:rPr>
                <w:rFonts w:eastAsiaTheme="minorEastAsia" w:hAnsiTheme="minorEastAsia" w:hint="eastAsia"/>
                <w:sz w:val="18"/>
                <w:szCs w:val="18"/>
              </w:rPr>
              <w:t>砼</w:t>
            </w:r>
            <w:proofErr w:type="gramEnd"/>
            <w:r>
              <w:rPr>
                <w:rFonts w:eastAsiaTheme="minorEastAsia" w:hAnsiTheme="minorEastAsia" w:hint="eastAsia"/>
                <w:sz w:val="18"/>
                <w:szCs w:val="18"/>
              </w:rPr>
              <w:t>创（上海）新材料科技股份有限公司、珠海山泰创新材料科技有限公司、上海卓欧建筑（集团）有限公司、北京宝贵石艺科技有限公司等</w:t>
            </w:r>
          </w:p>
        </w:tc>
        <w:tc>
          <w:tcPr>
            <w:tcW w:w="1843" w:type="dxa"/>
            <w:gridSpan w:val="2"/>
            <w:vAlign w:val="center"/>
          </w:tcPr>
          <w:p w:rsidR="00E7632D" w:rsidRDefault="00A729EE">
            <w:pPr>
              <w:jc w:val="center"/>
              <w:rPr>
                <w:rFonts w:eastAsiaTheme="minorEastAsia"/>
                <w:sz w:val="18"/>
                <w:szCs w:val="18"/>
              </w:rPr>
            </w:pPr>
            <w:r>
              <w:rPr>
                <w:rFonts w:eastAsiaTheme="minorEastAsia" w:hAnsiTheme="minorEastAsia" w:hint="eastAsia"/>
                <w:sz w:val="18"/>
                <w:szCs w:val="18"/>
              </w:rPr>
              <w:t>计划起止时间</w:t>
            </w:r>
          </w:p>
        </w:tc>
        <w:tc>
          <w:tcPr>
            <w:tcW w:w="2644" w:type="dxa"/>
            <w:gridSpan w:val="2"/>
            <w:vAlign w:val="center"/>
          </w:tcPr>
          <w:p w:rsidR="00E7632D" w:rsidRDefault="00A729EE" w:rsidP="00A729EE">
            <w:pPr>
              <w:rPr>
                <w:rFonts w:eastAsiaTheme="minorEastAsia"/>
                <w:sz w:val="18"/>
                <w:szCs w:val="18"/>
              </w:rPr>
            </w:pPr>
            <w:r>
              <w:rPr>
                <w:rFonts w:eastAsiaTheme="minorEastAsia" w:hint="eastAsia"/>
                <w:sz w:val="18"/>
                <w:szCs w:val="18"/>
              </w:rPr>
              <w:t>2024.</w:t>
            </w:r>
            <w:r>
              <w:rPr>
                <w:rFonts w:eastAsiaTheme="minorEastAsia"/>
                <w:sz w:val="18"/>
                <w:szCs w:val="18"/>
              </w:rPr>
              <w:t>8</w:t>
            </w:r>
            <w:r>
              <w:rPr>
                <w:rFonts w:eastAsiaTheme="minorEastAsia" w:hAnsiTheme="minorEastAsia" w:hint="eastAsia"/>
                <w:sz w:val="18"/>
                <w:szCs w:val="18"/>
              </w:rPr>
              <w:t>～</w:t>
            </w:r>
            <w:r>
              <w:rPr>
                <w:rFonts w:eastAsiaTheme="minorEastAsia" w:hint="eastAsia"/>
                <w:sz w:val="18"/>
                <w:szCs w:val="18"/>
              </w:rPr>
              <w:t>2025.</w:t>
            </w:r>
            <w:r>
              <w:rPr>
                <w:rFonts w:eastAsiaTheme="minorEastAsia"/>
                <w:sz w:val="18"/>
                <w:szCs w:val="18"/>
              </w:rPr>
              <w:t>8</w:t>
            </w:r>
            <w:bookmarkStart w:id="0" w:name="_GoBack"/>
            <w:bookmarkEnd w:id="0"/>
          </w:p>
        </w:tc>
      </w:tr>
      <w:tr w:rsidR="00E7632D">
        <w:trPr>
          <w:trHeight w:val="431"/>
          <w:jc w:val="center"/>
        </w:trPr>
        <w:tc>
          <w:tcPr>
            <w:tcW w:w="2167" w:type="dxa"/>
            <w:vAlign w:val="center"/>
          </w:tcPr>
          <w:p w:rsidR="00E7632D" w:rsidRDefault="00A729EE">
            <w:pPr>
              <w:jc w:val="center"/>
              <w:rPr>
                <w:rFonts w:eastAsiaTheme="minorEastAsia"/>
                <w:sz w:val="18"/>
                <w:szCs w:val="18"/>
              </w:rPr>
            </w:pPr>
            <w:r>
              <w:rPr>
                <w:rFonts w:eastAsiaTheme="minorEastAsia" w:hAnsiTheme="minorEastAsia" w:hint="eastAsia"/>
                <w:sz w:val="18"/>
                <w:szCs w:val="18"/>
              </w:rPr>
              <w:t>目的﹑意义或必</w:t>
            </w:r>
          </w:p>
          <w:p w:rsidR="00E7632D" w:rsidRDefault="00A729EE">
            <w:pPr>
              <w:jc w:val="center"/>
              <w:rPr>
                <w:rFonts w:eastAsiaTheme="minorEastAsia"/>
                <w:sz w:val="18"/>
                <w:szCs w:val="18"/>
              </w:rPr>
            </w:pPr>
            <w:r>
              <w:rPr>
                <w:rFonts w:eastAsiaTheme="minorEastAsia" w:hAnsiTheme="minorEastAsia" w:hint="eastAsia"/>
                <w:sz w:val="18"/>
                <w:szCs w:val="18"/>
              </w:rPr>
              <w:t>要性</w:t>
            </w:r>
          </w:p>
        </w:tc>
        <w:tc>
          <w:tcPr>
            <w:tcW w:w="7573" w:type="dxa"/>
            <w:gridSpan w:val="8"/>
            <w:vAlign w:val="center"/>
          </w:tcPr>
          <w:p w:rsidR="00E7632D" w:rsidRDefault="00A729EE">
            <w:pPr>
              <w:tabs>
                <w:tab w:val="left" w:pos="315"/>
              </w:tabs>
              <w:spacing w:line="420" w:lineRule="exact"/>
              <w:ind w:firstLineChars="200" w:firstLine="360"/>
              <w:rPr>
                <w:rFonts w:eastAsiaTheme="minorEastAsia" w:hAnsiTheme="minorEastAsia"/>
                <w:sz w:val="18"/>
                <w:szCs w:val="18"/>
              </w:rPr>
            </w:pPr>
            <w:r>
              <w:rPr>
                <w:rFonts w:eastAsiaTheme="minorEastAsia" w:hAnsiTheme="minorEastAsia" w:hint="eastAsia"/>
                <w:sz w:val="18"/>
                <w:szCs w:val="18"/>
              </w:rPr>
              <w:t>高性能混凝土（</w:t>
            </w:r>
            <w:r>
              <w:rPr>
                <w:rFonts w:eastAsiaTheme="minorEastAsia" w:hAnsiTheme="minorEastAsia" w:hint="eastAsia"/>
                <w:sz w:val="18"/>
                <w:szCs w:val="18"/>
              </w:rPr>
              <w:t>HPC</w:t>
            </w:r>
            <w:r>
              <w:rPr>
                <w:rFonts w:eastAsiaTheme="minorEastAsia" w:hAnsiTheme="minorEastAsia" w:hint="eastAsia"/>
                <w:sz w:val="18"/>
                <w:szCs w:val="18"/>
              </w:rPr>
              <w:t>）与传统普通混凝土相比具有良好的工作性、高力学性能、高体积稳定性及高耐久性，自上世纪</w:t>
            </w:r>
            <w:r>
              <w:rPr>
                <w:rFonts w:eastAsiaTheme="minorEastAsia" w:hAnsiTheme="minorEastAsia" w:hint="eastAsia"/>
                <w:sz w:val="18"/>
                <w:szCs w:val="18"/>
              </w:rPr>
              <w:t>80</w:t>
            </w:r>
            <w:r>
              <w:rPr>
                <w:rFonts w:eastAsiaTheme="minorEastAsia" w:hAnsiTheme="minorEastAsia" w:hint="eastAsia"/>
                <w:sz w:val="18"/>
                <w:szCs w:val="18"/>
              </w:rPr>
              <w:t>年代以来成为国际研发热点，在高层建筑、大跨度桥梁、海上采油平台、矿井工程、海港码头等工程中的应用日益增多。</w:t>
            </w:r>
          </w:p>
          <w:p w:rsidR="00E7632D" w:rsidRDefault="00A729EE">
            <w:pPr>
              <w:tabs>
                <w:tab w:val="left" w:pos="315"/>
              </w:tabs>
              <w:spacing w:line="420" w:lineRule="exact"/>
              <w:ind w:firstLineChars="200" w:firstLine="360"/>
              <w:rPr>
                <w:rFonts w:eastAsiaTheme="minorEastAsia" w:hAnsiTheme="minorEastAsia"/>
                <w:sz w:val="18"/>
                <w:szCs w:val="18"/>
              </w:rPr>
            </w:pPr>
            <w:r>
              <w:rPr>
                <w:rFonts w:eastAsiaTheme="minorEastAsia" w:hAnsiTheme="minorEastAsia" w:hint="eastAsia"/>
                <w:sz w:val="18"/>
                <w:szCs w:val="18"/>
              </w:rPr>
              <w:t>目前</w:t>
            </w:r>
            <w:r>
              <w:rPr>
                <w:rFonts w:eastAsiaTheme="minorEastAsia" w:hAnsiTheme="minorEastAsia" w:hint="eastAsia"/>
                <w:sz w:val="18"/>
                <w:szCs w:val="18"/>
              </w:rPr>
              <w:t>HPC</w:t>
            </w:r>
            <w:r>
              <w:rPr>
                <w:rFonts w:eastAsiaTheme="minorEastAsia" w:hAnsiTheme="minorEastAsia" w:hint="eastAsia"/>
                <w:sz w:val="18"/>
                <w:szCs w:val="18"/>
              </w:rPr>
              <w:t>主要应用于两大领域：（</w:t>
            </w:r>
            <w:r>
              <w:rPr>
                <w:rFonts w:eastAsiaTheme="minorEastAsia" w:hAnsiTheme="minorEastAsia" w:hint="eastAsia"/>
                <w:sz w:val="18"/>
                <w:szCs w:val="18"/>
              </w:rPr>
              <w:t>1</w:t>
            </w:r>
            <w:r>
              <w:rPr>
                <w:rFonts w:eastAsiaTheme="minorEastAsia" w:hAnsiTheme="minorEastAsia" w:hint="eastAsia"/>
                <w:sz w:val="18"/>
                <w:szCs w:val="18"/>
              </w:rPr>
              <w:t>）承重结构构件，通过钢筋增强用于建筑结构、桥梁结构或各类构筑物中作为承重结构的柱、梁或墙体等；（</w:t>
            </w:r>
            <w:r>
              <w:rPr>
                <w:rFonts w:eastAsiaTheme="minorEastAsia" w:hAnsiTheme="minorEastAsia" w:hint="eastAsia"/>
                <w:sz w:val="18"/>
                <w:szCs w:val="18"/>
              </w:rPr>
              <w:t>2</w:t>
            </w:r>
            <w:r>
              <w:rPr>
                <w:rFonts w:eastAsiaTheme="minorEastAsia" w:hAnsiTheme="minorEastAsia" w:hint="eastAsia"/>
                <w:sz w:val="18"/>
                <w:szCs w:val="18"/>
              </w:rPr>
              <w:t>）装饰构件，通过</w:t>
            </w:r>
            <w:proofErr w:type="gramStart"/>
            <w:r>
              <w:rPr>
                <w:rFonts w:eastAsiaTheme="minorEastAsia" w:hAnsiTheme="minorEastAsia" w:hint="eastAsia"/>
                <w:sz w:val="18"/>
                <w:szCs w:val="18"/>
              </w:rPr>
              <w:t>高弹模无机</w:t>
            </w:r>
            <w:proofErr w:type="gramEnd"/>
            <w:r>
              <w:rPr>
                <w:rFonts w:eastAsiaTheme="minorEastAsia" w:hAnsiTheme="minorEastAsia" w:hint="eastAsia"/>
                <w:sz w:val="18"/>
                <w:szCs w:val="18"/>
              </w:rPr>
              <w:t>纤维增强制成薄层或异形构造，用于建筑物或构筑物外立面等非承重部位或园艺景观装饰等构件，尤以大量应用于工业建筑与民用建筑中的</w:t>
            </w:r>
            <w:r>
              <w:rPr>
                <w:rFonts w:eastAsiaTheme="minorEastAsia" w:hAnsiTheme="minorEastAsia" w:hint="eastAsia"/>
                <w:sz w:val="18"/>
                <w:szCs w:val="18"/>
              </w:rPr>
              <w:t>HPC</w:t>
            </w:r>
            <w:r>
              <w:rPr>
                <w:rFonts w:eastAsiaTheme="minorEastAsia" w:hAnsiTheme="minorEastAsia" w:hint="eastAsia"/>
                <w:sz w:val="18"/>
                <w:szCs w:val="18"/>
              </w:rPr>
              <w:t>外墙板（如</w:t>
            </w:r>
            <w:r>
              <w:rPr>
                <w:rFonts w:eastAsiaTheme="minorEastAsia" w:hAnsiTheme="minorEastAsia" w:hint="eastAsia"/>
                <w:sz w:val="18"/>
                <w:szCs w:val="18"/>
              </w:rPr>
              <w:t>HPC</w:t>
            </w:r>
            <w:r>
              <w:rPr>
                <w:rFonts w:eastAsiaTheme="minorEastAsia" w:hAnsiTheme="minorEastAsia" w:hint="eastAsia"/>
                <w:sz w:val="18"/>
                <w:szCs w:val="18"/>
              </w:rPr>
              <w:t>平板、异形板、带肋板、</w:t>
            </w:r>
            <w:proofErr w:type="gramStart"/>
            <w:r>
              <w:rPr>
                <w:rFonts w:eastAsiaTheme="minorEastAsia" w:hAnsiTheme="minorEastAsia" w:hint="eastAsia"/>
                <w:sz w:val="18"/>
                <w:szCs w:val="18"/>
              </w:rPr>
              <w:t>背附钢架板</w:t>
            </w:r>
            <w:proofErr w:type="gramEnd"/>
            <w:r>
              <w:rPr>
                <w:rFonts w:eastAsiaTheme="minorEastAsia" w:hAnsiTheme="minorEastAsia" w:hint="eastAsia"/>
                <w:sz w:val="18"/>
                <w:szCs w:val="18"/>
              </w:rPr>
              <w:t>等）、</w:t>
            </w:r>
            <w:r>
              <w:rPr>
                <w:rFonts w:eastAsiaTheme="minorEastAsia" w:hAnsiTheme="minorEastAsia" w:hint="eastAsia"/>
                <w:sz w:val="18"/>
                <w:szCs w:val="18"/>
              </w:rPr>
              <w:t>HPC</w:t>
            </w:r>
            <w:r>
              <w:rPr>
                <w:rFonts w:eastAsiaTheme="minorEastAsia" w:hAnsiTheme="minorEastAsia" w:hint="eastAsia"/>
                <w:sz w:val="18"/>
                <w:szCs w:val="18"/>
              </w:rPr>
              <w:t>装饰制品（如</w:t>
            </w:r>
            <w:r>
              <w:rPr>
                <w:rFonts w:eastAsiaTheme="minorEastAsia" w:hAnsiTheme="minorEastAsia" w:hint="eastAsia"/>
                <w:sz w:val="18"/>
                <w:szCs w:val="18"/>
              </w:rPr>
              <w:t>HPC</w:t>
            </w:r>
            <w:r>
              <w:rPr>
                <w:rFonts w:eastAsiaTheme="minorEastAsia" w:hAnsiTheme="minorEastAsia" w:hint="eastAsia"/>
                <w:sz w:val="18"/>
                <w:szCs w:val="18"/>
              </w:rPr>
              <w:t>装饰板、装饰柱、栏杆、扶手、门窗套、装饰瓦、镂空装饰构件、镂空窗、假山、雕塑、园艺品等）为主，构造多样且种类繁多。本标准主要针对</w:t>
            </w:r>
            <w:r>
              <w:rPr>
                <w:rFonts w:eastAsiaTheme="minorEastAsia" w:hAnsiTheme="minorEastAsia" w:hint="eastAsia"/>
                <w:sz w:val="18"/>
                <w:szCs w:val="18"/>
              </w:rPr>
              <w:t>HPC</w:t>
            </w:r>
            <w:r>
              <w:rPr>
                <w:rFonts w:eastAsiaTheme="minorEastAsia" w:hAnsiTheme="minorEastAsia" w:hint="eastAsia"/>
                <w:sz w:val="18"/>
                <w:szCs w:val="18"/>
              </w:rPr>
              <w:t>装饰构件在工业建筑与民用建筑工程及构筑工程中的共性技术进行规范。</w:t>
            </w:r>
          </w:p>
          <w:p w:rsidR="00E7632D" w:rsidRDefault="00A729EE">
            <w:pPr>
              <w:tabs>
                <w:tab w:val="left" w:pos="315"/>
              </w:tabs>
              <w:spacing w:line="420" w:lineRule="exact"/>
              <w:ind w:firstLineChars="200" w:firstLine="360"/>
              <w:rPr>
                <w:rFonts w:eastAsiaTheme="minorEastAsia" w:hAnsiTheme="minorEastAsia"/>
                <w:sz w:val="18"/>
                <w:szCs w:val="18"/>
              </w:rPr>
            </w:pPr>
            <w:r>
              <w:rPr>
                <w:rFonts w:eastAsiaTheme="minorEastAsia" w:hAnsiTheme="minorEastAsia" w:hint="eastAsia"/>
                <w:sz w:val="18"/>
                <w:szCs w:val="18"/>
              </w:rPr>
              <w:t>HPC</w:t>
            </w:r>
            <w:r>
              <w:rPr>
                <w:rFonts w:eastAsiaTheme="minorEastAsia" w:hAnsiTheme="minorEastAsia" w:hint="eastAsia"/>
                <w:sz w:val="18"/>
                <w:szCs w:val="18"/>
              </w:rPr>
              <w:t>装饰构件是以水泥和矿物掺合料等活性粉末材料、细骨料、外加剂、耐碱玻璃纤维或玄武岩纤维、颜料、水等原料，采用喷射或压制等工艺工厂化预制而成的用于建筑物或构筑物非承重部位、或用于园艺景观装饰等的高强增韧混凝土构件。</w:t>
            </w:r>
            <w:r>
              <w:rPr>
                <w:rFonts w:eastAsiaTheme="minorEastAsia" w:hAnsiTheme="minorEastAsia" w:hint="eastAsia"/>
                <w:sz w:val="18"/>
                <w:szCs w:val="18"/>
              </w:rPr>
              <w:t>HPC</w:t>
            </w:r>
            <w:r>
              <w:rPr>
                <w:rFonts w:eastAsiaTheme="minorEastAsia" w:hAnsiTheme="minorEastAsia" w:hint="eastAsia"/>
                <w:sz w:val="18"/>
                <w:szCs w:val="18"/>
              </w:rPr>
              <w:t>装饰构件作为一种轻质、</w:t>
            </w:r>
            <w:r>
              <w:rPr>
                <w:rFonts w:eastAsiaTheme="minorEastAsia" w:hAnsiTheme="minorEastAsia" w:hint="eastAsia"/>
                <w:sz w:val="18"/>
                <w:szCs w:val="18"/>
              </w:rPr>
              <w:t>高</w:t>
            </w:r>
            <w:r>
              <w:rPr>
                <w:rFonts w:eastAsiaTheme="minorEastAsia" w:hAnsiTheme="minorEastAsia" w:hint="eastAsia"/>
                <w:sz w:val="18"/>
                <w:szCs w:val="18"/>
              </w:rPr>
              <w:lastRenderedPageBreak/>
              <w:t>强、可造型的新型材料，并可应用于极端恶劣气候环境，显著提升耐用性；</w:t>
            </w:r>
            <w:r>
              <w:rPr>
                <w:rFonts w:eastAsiaTheme="minorEastAsia" w:hAnsiTheme="minorEastAsia" w:hint="eastAsia"/>
                <w:sz w:val="18"/>
                <w:szCs w:val="18"/>
              </w:rPr>
              <w:t xml:space="preserve"> HPC</w:t>
            </w:r>
            <w:r>
              <w:rPr>
                <w:rFonts w:eastAsiaTheme="minorEastAsia" w:hAnsiTheme="minorEastAsia" w:hint="eastAsia"/>
                <w:sz w:val="18"/>
                <w:szCs w:val="18"/>
              </w:rPr>
              <w:t>装饰构件</w:t>
            </w:r>
            <w:proofErr w:type="gramStart"/>
            <w:r>
              <w:rPr>
                <w:rFonts w:eastAsiaTheme="minorEastAsia" w:hAnsiTheme="minorEastAsia" w:hint="eastAsia"/>
                <w:sz w:val="18"/>
                <w:szCs w:val="18"/>
              </w:rPr>
              <w:t>与背附钢架</w:t>
            </w:r>
            <w:proofErr w:type="gramEnd"/>
            <w:r>
              <w:rPr>
                <w:rFonts w:eastAsiaTheme="minorEastAsia" w:hAnsiTheme="minorEastAsia" w:hint="eastAsia"/>
                <w:sz w:val="18"/>
                <w:szCs w:val="18"/>
              </w:rPr>
              <w:t>通过材料配合比设计、构件造型设计、</w:t>
            </w:r>
            <w:proofErr w:type="gramStart"/>
            <w:r>
              <w:rPr>
                <w:rFonts w:eastAsiaTheme="minorEastAsia" w:hAnsiTheme="minorEastAsia" w:hint="eastAsia"/>
                <w:sz w:val="18"/>
                <w:szCs w:val="18"/>
              </w:rPr>
              <w:t>背附钢架</w:t>
            </w:r>
            <w:proofErr w:type="gramEnd"/>
            <w:r>
              <w:rPr>
                <w:rFonts w:eastAsiaTheme="minorEastAsia" w:hAnsiTheme="minorEastAsia" w:hint="eastAsia"/>
                <w:sz w:val="18"/>
                <w:szCs w:val="18"/>
              </w:rPr>
              <w:t>结构深化设计，在工厂预制形成通用型和个性化整体构件，实现装饰与围护结构一体化、满足工业建筑与民用建筑及构筑物装配化要求；同时因其高力学性能，与传统材料相比，减少了材料的用量减轻建筑自重，实现建筑向轻型、高层方向发展。因此成为目前国内外新材料研发重点方向之一。</w:t>
            </w:r>
          </w:p>
          <w:p w:rsidR="00E7632D" w:rsidRDefault="00A729EE">
            <w:pPr>
              <w:tabs>
                <w:tab w:val="left" w:pos="315"/>
              </w:tabs>
              <w:spacing w:line="420" w:lineRule="exact"/>
              <w:ind w:firstLineChars="200" w:firstLine="360"/>
              <w:rPr>
                <w:rFonts w:eastAsiaTheme="minorEastAsia" w:hAnsiTheme="minorEastAsia"/>
                <w:sz w:val="18"/>
                <w:szCs w:val="18"/>
              </w:rPr>
            </w:pPr>
            <w:r>
              <w:rPr>
                <w:rFonts w:eastAsiaTheme="minorEastAsia" w:hAnsiTheme="minorEastAsia" w:hint="eastAsia"/>
                <w:sz w:val="18"/>
                <w:szCs w:val="18"/>
              </w:rPr>
              <w:t>因超高性能促成的使用寿命长、原材料（尤其是水泥基材料）的减量，与目前我国正在鼓励实施的“双碳”政策方向相符合，并符合</w:t>
            </w:r>
            <w:r>
              <w:rPr>
                <w:rFonts w:eastAsiaTheme="minorEastAsia" w:hAnsiTheme="minorEastAsia" w:hint="eastAsia"/>
                <w:sz w:val="18"/>
                <w:szCs w:val="18"/>
              </w:rPr>
              <w:t>《“十四五”推动高质量发展的国家标准体系建设规划》中鼓励发展的绿色建造，建材标准升级换代与科技创新、产业发展协同机制的要求。同时与国家相关产业政策相符合：如住房和城乡建设部、工业和信息化部《关于推广应用高性能混凝土的若干意见》提出要在超高层建筑和大跨度结构以及预制混凝土构件中推广应用</w:t>
            </w:r>
            <w:r>
              <w:rPr>
                <w:rFonts w:eastAsiaTheme="minorEastAsia" w:hAnsiTheme="minorEastAsia" w:hint="eastAsia"/>
                <w:sz w:val="18"/>
                <w:szCs w:val="18"/>
              </w:rPr>
              <w:t>C60</w:t>
            </w:r>
            <w:r>
              <w:rPr>
                <w:rFonts w:eastAsiaTheme="minorEastAsia" w:hAnsiTheme="minorEastAsia" w:hint="eastAsia"/>
                <w:sz w:val="18"/>
                <w:szCs w:val="18"/>
              </w:rPr>
              <w:t>及以上强度等级的混凝土；中华人民共和国国家发展和改革委员会第</w:t>
            </w:r>
            <w:r>
              <w:rPr>
                <w:rFonts w:eastAsiaTheme="minorEastAsia" w:hAnsiTheme="minorEastAsia" w:hint="eastAsia"/>
                <w:sz w:val="18"/>
                <w:szCs w:val="18"/>
              </w:rPr>
              <w:t>29</w:t>
            </w:r>
            <w:r>
              <w:rPr>
                <w:rFonts w:eastAsiaTheme="minorEastAsia" w:hAnsiTheme="minorEastAsia" w:hint="eastAsia"/>
                <w:sz w:val="18"/>
                <w:szCs w:val="18"/>
              </w:rPr>
              <w:t>号令《产业结构调整指导目录》（</w:t>
            </w:r>
            <w:r>
              <w:rPr>
                <w:rFonts w:eastAsiaTheme="minorEastAsia" w:hAnsiTheme="minorEastAsia" w:hint="eastAsia"/>
                <w:sz w:val="18"/>
                <w:szCs w:val="18"/>
              </w:rPr>
              <w:t>2019</w:t>
            </w:r>
            <w:r>
              <w:rPr>
                <w:rFonts w:eastAsiaTheme="minorEastAsia" w:hAnsiTheme="minorEastAsia" w:hint="eastAsia"/>
                <w:sz w:val="18"/>
                <w:szCs w:val="18"/>
              </w:rPr>
              <w:t>年本）中明确鼓励海洋工程用混凝土、轻质高强混凝土、超高性能混凝土、混凝土自修复材料的开发和应用；住房和城乡建设部发布的《</w:t>
            </w:r>
            <w:r>
              <w:rPr>
                <w:rFonts w:eastAsiaTheme="minorEastAsia" w:hAnsiTheme="minorEastAsia" w:hint="eastAsia"/>
                <w:sz w:val="18"/>
                <w:szCs w:val="18"/>
              </w:rPr>
              <w:t>“十四五”建筑业发展规划》明确要大力发展装配式建筑，加大高性能混凝土、高强钢筋和消能减震、预应力技术集成应用；工业和信息化部、国家发展和改革委员会、生态环境部、住房和城乡建设部四部门联合印发《建材行业碳达峰实施方案》中重点推动建材产品减量化精准使用的发展方向，促进水泥减量化使用，加大高性能混凝土推广应用力度等。</w:t>
            </w:r>
          </w:p>
          <w:p w:rsidR="00E7632D" w:rsidRDefault="00A729EE">
            <w:pPr>
              <w:tabs>
                <w:tab w:val="left" w:pos="315"/>
              </w:tabs>
              <w:spacing w:line="420" w:lineRule="exact"/>
              <w:ind w:firstLineChars="200" w:firstLine="360"/>
              <w:rPr>
                <w:rFonts w:eastAsiaTheme="minorEastAsia" w:hAnsiTheme="minorEastAsia"/>
                <w:sz w:val="18"/>
                <w:szCs w:val="18"/>
              </w:rPr>
            </w:pPr>
            <w:r>
              <w:rPr>
                <w:rFonts w:eastAsiaTheme="minorEastAsia" w:hAnsiTheme="minorEastAsia" w:hint="eastAsia"/>
                <w:sz w:val="18"/>
                <w:szCs w:val="18"/>
              </w:rPr>
              <w:t>HPC</w:t>
            </w:r>
            <w:r>
              <w:rPr>
                <w:rFonts w:eastAsiaTheme="minorEastAsia" w:hAnsiTheme="minorEastAsia" w:hint="eastAsia"/>
                <w:sz w:val="18"/>
                <w:szCs w:val="18"/>
              </w:rPr>
              <w:t>装饰构件目前已发展到规模化应用，国内已竣工的工程应用量达数十万平方米，且呈快速增长趋势。</w:t>
            </w:r>
            <w:r>
              <w:rPr>
                <w:rFonts w:eastAsiaTheme="minorEastAsia" w:hAnsiTheme="minorEastAsia" w:hint="eastAsia"/>
                <w:sz w:val="18"/>
                <w:szCs w:val="18"/>
              </w:rPr>
              <w:t>HPC</w:t>
            </w:r>
            <w:r>
              <w:rPr>
                <w:rFonts w:eastAsiaTheme="minorEastAsia" w:hAnsiTheme="minorEastAsia" w:hint="eastAsia"/>
                <w:sz w:val="18"/>
                <w:szCs w:val="18"/>
              </w:rPr>
              <w:t>装饰构件典型应用的工业与民用建筑工程有：</w:t>
            </w:r>
            <w:r>
              <w:rPr>
                <w:rFonts w:eastAsiaTheme="minorEastAsia" w:hAnsiTheme="minorEastAsia" w:hint="eastAsia"/>
                <w:sz w:val="18"/>
                <w:szCs w:val="18"/>
              </w:rPr>
              <w:t xml:space="preserve">1) </w:t>
            </w:r>
            <w:r>
              <w:rPr>
                <w:rFonts w:eastAsiaTheme="minorEastAsia" w:hAnsiTheme="minorEastAsia" w:hint="eastAsia"/>
                <w:sz w:val="18"/>
                <w:szCs w:val="18"/>
              </w:rPr>
              <w:t>义乌市美术馆：</w:t>
            </w:r>
            <w:r>
              <w:rPr>
                <w:rFonts w:eastAsiaTheme="minorEastAsia" w:hAnsiTheme="minorEastAsia" w:hint="eastAsia"/>
                <w:sz w:val="18"/>
                <w:szCs w:val="18"/>
              </w:rPr>
              <w:t>HPC</w:t>
            </w:r>
            <w:r>
              <w:rPr>
                <w:rFonts w:eastAsiaTheme="minorEastAsia" w:hAnsiTheme="minorEastAsia" w:hint="eastAsia"/>
                <w:sz w:val="18"/>
                <w:szCs w:val="18"/>
              </w:rPr>
              <w:t>平板、异形板、</w:t>
            </w:r>
            <w:proofErr w:type="gramStart"/>
            <w:r>
              <w:rPr>
                <w:rFonts w:eastAsiaTheme="minorEastAsia" w:hAnsiTheme="minorEastAsia" w:hint="eastAsia"/>
                <w:sz w:val="18"/>
                <w:szCs w:val="18"/>
              </w:rPr>
              <w:t>背附钢架板</w:t>
            </w:r>
            <w:proofErr w:type="gramEnd"/>
            <w:r>
              <w:rPr>
                <w:rFonts w:eastAsiaTheme="minorEastAsia" w:hAnsiTheme="minorEastAsia" w:hint="eastAsia"/>
                <w:sz w:val="18"/>
                <w:szCs w:val="18"/>
              </w:rPr>
              <w:t>使用面积</w:t>
            </w:r>
            <w:r>
              <w:rPr>
                <w:rFonts w:eastAsiaTheme="minorEastAsia" w:hAnsiTheme="minorEastAsia" w:hint="eastAsia"/>
                <w:sz w:val="18"/>
                <w:szCs w:val="18"/>
              </w:rPr>
              <w:t>18000</w:t>
            </w:r>
            <w:r>
              <w:rPr>
                <w:rFonts w:eastAsiaTheme="minorEastAsia" w:hAnsiTheme="minorEastAsia" w:hint="eastAsia"/>
                <w:sz w:val="18"/>
                <w:szCs w:val="18"/>
              </w:rPr>
              <w:t>平方米；</w:t>
            </w:r>
            <w:r>
              <w:rPr>
                <w:rFonts w:eastAsiaTheme="minorEastAsia" w:hAnsiTheme="minorEastAsia" w:hint="eastAsia"/>
                <w:sz w:val="18"/>
                <w:szCs w:val="18"/>
              </w:rPr>
              <w:t>2</w:t>
            </w:r>
            <w:r>
              <w:rPr>
                <w:rFonts w:eastAsiaTheme="minorEastAsia" w:hAnsiTheme="minorEastAsia" w:hint="eastAsia"/>
                <w:sz w:val="18"/>
                <w:szCs w:val="18"/>
              </w:rPr>
              <w:t>）上海虹</w:t>
            </w:r>
            <w:proofErr w:type="gramStart"/>
            <w:r>
              <w:rPr>
                <w:rFonts w:eastAsiaTheme="minorEastAsia" w:hAnsiTheme="minorEastAsia" w:hint="eastAsia"/>
                <w:sz w:val="18"/>
                <w:szCs w:val="18"/>
              </w:rPr>
              <w:t>桥协信</w:t>
            </w:r>
            <w:proofErr w:type="gramEnd"/>
            <w:r>
              <w:rPr>
                <w:rFonts w:eastAsiaTheme="minorEastAsia" w:hAnsiTheme="minorEastAsia" w:hint="eastAsia"/>
                <w:sz w:val="18"/>
                <w:szCs w:val="18"/>
              </w:rPr>
              <w:t>项目：</w:t>
            </w:r>
            <w:r>
              <w:rPr>
                <w:rFonts w:eastAsiaTheme="minorEastAsia" w:hAnsiTheme="minorEastAsia" w:hint="eastAsia"/>
                <w:sz w:val="18"/>
                <w:szCs w:val="18"/>
              </w:rPr>
              <w:t>HPC</w:t>
            </w:r>
            <w:r>
              <w:rPr>
                <w:rFonts w:eastAsiaTheme="minorEastAsia" w:hAnsiTheme="minorEastAsia" w:hint="eastAsia"/>
                <w:sz w:val="18"/>
                <w:szCs w:val="18"/>
              </w:rPr>
              <w:t>装饰板、装饰柱、窗沿板使用面积</w:t>
            </w:r>
            <w:r>
              <w:rPr>
                <w:rFonts w:eastAsiaTheme="minorEastAsia" w:hAnsiTheme="minorEastAsia" w:hint="eastAsia"/>
                <w:sz w:val="18"/>
                <w:szCs w:val="18"/>
              </w:rPr>
              <w:t>40000</w:t>
            </w:r>
            <w:r>
              <w:rPr>
                <w:rFonts w:eastAsiaTheme="minorEastAsia" w:hAnsiTheme="minorEastAsia" w:hint="eastAsia"/>
                <w:sz w:val="18"/>
                <w:szCs w:val="18"/>
              </w:rPr>
              <w:t>平方米；</w:t>
            </w:r>
            <w:r>
              <w:rPr>
                <w:rFonts w:eastAsiaTheme="minorEastAsia" w:hAnsiTheme="minorEastAsia" w:hint="eastAsia"/>
                <w:sz w:val="18"/>
                <w:szCs w:val="18"/>
              </w:rPr>
              <w:t>3</w:t>
            </w:r>
            <w:r>
              <w:rPr>
                <w:rFonts w:eastAsiaTheme="minorEastAsia" w:hAnsiTheme="minorEastAsia" w:hint="eastAsia"/>
                <w:sz w:val="18"/>
                <w:szCs w:val="18"/>
              </w:rPr>
              <w:t>）国家科技传播中心：</w:t>
            </w:r>
            <w:r>
              <w:rPr>
                <w:rFonts w:eastAsiaTheme="minorEastAsia" w:hAnsiTheme="minorEastAsia" w:hint="eastAsia"/>
                <w:sz w:val="18"/>
                <w:szCs w:val="18"/>
              </w:rPr>
              <w:t>HPC</w:t>
            </w:r>
            <w:proofErr w:type="gramStart"/>
            <w:r>
              <w:rPr>
                <w:rFonts w:eastAsiaTheme="minorEastAsia" w:hAnsiTheme="minorEastAsia" w:hint="eastAsia"/>
                <w:sz w:val="18"/>
                <w:szCs w:val="18"/>
              </w:rPr>
              <w:t>背附钢架板</w:t>
            </w:r>
            <w:proofErr w:type="gramEnd"/>
            <w:r>
              <w:rPr>
                <w:rFonts w:eastAsiaTheme="minorEastAsia" w:hAnsiTheme="minorEastAsia" w:hint="eastAsia"/>
                <w:sz w:val="18"/>
                <w:szCs w:val="18"/>
              </w:rPr>
              <w:t>，异形板使用面积</w:t>
            </w:r>
            <w:r>
              <w:rPr>
                <w:rFonts w:eastAsiaTheme="minorEastAsia" w:hAnsiTheme="minorEastAsia" w:hint="eastAsia"/>
                <w:sz w:val="18"/>
                <w:szCs w:val="18"/>
              </w:rPr>
              <w:t>6500</w:t>
            </w:r>
            <w:r>
              <w:rPr>
                <w:rFonts w:eastAsiaTheme="minorEastAsia" w:hAnsiTheme="minorEastAsia" w:hint="eastAsia"/>
                <w:sz w:val="18"/>
                <w:szCs w:val="18"/>
              </w:rPr>
              <w:t>平方米；</w:t>
            </w:r>
            <w:r>
              <w:rPr>
                <w:rFonts w:eastAsiaTheme="minorEastAsia" w:hAnsiTheme="minorEastAsia" w:hint="eastAsia"/>
                <w:sz w:val="18"/>
                <w:szCs w:val="18"/>
              </w:rPr>
              <w:t>4</w:t>
            </w:r>
            <w:r>
              <w:rPr>
                <w:rFonts w:eastAsiaTheme="minorEastAsia" w:hAnsiTheme="minorEastAsia" w:hint="eastAsia"/>
                <w:sz w:val="18"/>
                <w:szCs w:val="18"/>
              </w:rPr>
              <w:t>）长春奥体中心：</w:t>
            </w:r>
            <w:r>
              <w:rPr>
                <w:rFonts w:eastAsiaTheme="minorEastAsia" w:hAnsiTheme="minorEastAsia" w:hint="eastAsia"/>
                <w:sz w:val="18"/>
                <w:szCs w:val="18"/>
              </w:rPr>
              <w:t>HPC</w:t>
            </w:r>
            <w:r>
              <w:rPr>
                <w:rFonts w:eastAsiaTheme="minorEastAsia" w:hAnsiTheme="minorEastAsia" w:hint="eastAsia"/>
                <w:sz w:val="18"/>
                <w:szCs w:val="18"/>
              </w:rPr>
              <w:t>装饰板、镂空装饰构件使用面积</w:t>
            </w:r>
            <w:r>
              <w:rPr>
                <w:rFonts w:eastAsiaTheme="minorEastAsia" w:hAnsiTheme="minorEastAsia" w:hint="eastAsia"/>
                <w:sz w:val="18"/>
                <w:szCs w:val="18"/>
              </w:rPr>
              <w:t>18000</w:t>
            </w:r>
            <w:r>
              <w:rPr>
                <w:rFonts w:eastAsiaTheme="minorEastAsia" w:hAnsiTheme="minorEastAsia" w:hint="eastAsia"/>
                <w:sz w:val="18"/>
                <w:szCs w:val="18"/>
              </w:rPr>
              <w:t>平方米；</w:t>
            </w:r>
            <w:r>
              <w:rPr>
                <w:rFonts w:eastAsiaTheme="minorEastAsia" w:hAnsiTheme="minorEastAsia" w:hint="eastAsia"/>
                <w:sz w:val="18"/>
                <w:szCs w:val="18"/>
              </w:rPr>
              <w:t>5</w:t>
            </w:r>
            <w:r>
              <w:rPr>
                <w:rFonts w:eastAsiaTheme="minorEastAsia" w:hAnsiTheme="minorEastAsia" w:hint="eastAsia"/>
                <w:sz w:val="18"/>
                <w:szCs w:val="18"/>
              </w:rPr>
              <w:t>）心诺普医疗技术（北京）有限公司：</w:t>
            </w:r>
            <w:r>
              <w:rPr>
                <w:rFonts w:eastAsiaTheme="minorEastAsia" w:hAnsiTheme="minorEastAsia" w:hint="eastAsia"/>
                <w:sz w:val="18"/>
                <w:szCs w:val="18"/>
              </w:rPr>
              <w:t>HPC</w:t>
            </w:r>
            <w:r>
              <w:rPr>
                <w:rFonts w:eastAsiaTheme="minorEastAsia" w:hAnsiTheme="minorEastAsia" w:hint="eastAsia"/>
                <w:sz w:val="18"/>
                <w:szCs w:val="18"/>
              </w:rPr>
              <w:t>平板、异形板使用面积</w:t>
            </w:r>
            <w:r>
              <w:rPr>
                <w:rFonts w:eastAsiaTheme="minorEastAsia" w:hAnsiTheme="minorEastAsia" w:hint="eastAsia"/>
                <w:sz w:val="18"/>
                <w:szCs w:val="18"/>
              </w:rPr>
              <w:t>8500</w:t>
            </w:r>
            <w:r>
              <w:rPr>
                <w:rFonts w:eastAsiaTheme="minorEastAsia" w:hAnsiTheme="minorEastAsia" w:hint="eastAsia"/>
                <w:sz w:val="18"/>
                <w:szCs w:val="18"/>
              </w:rPr>
              <w:t>平方米；</w:t>
            </w:r>
            <w:r>
              <w:rPr>
                <w:rFonts w:eastAsiaTheme="minorEastAsia" w:hAnsiTheme="minorEastAsia" w:hint="eastAsia"/>
                <w:sz w:val="18"/>
                <w:szCs w:val="18"/>
              </w:rPr>
              <w:t>6</w:t>
            </w:r>
            <w:r>
              <w:rPr>
                <w:rFonts w:eastAsiaTheme="minorEastAsia" w:hAnsiTheme="minorEastAsia" w:hint="eastAsia"/>
                <w:sz w:val="18"/>
                <w:szCs w:val="18"/>
              </w:rPr>
              <w:t>）苏州金阊体育馆：</w:t>
            </w:r>
            <w:r>
              <w:rPr>
                <w:rFonts w:eastAsiaTheme="minorEastAsia" w:hAnsiTheme="minorEastAsia" w:hint="eastAsia"/>
                <w:sz w:val="18"/>
                <w:szCs w:val="18"/>
              </w:rPr>
              <w:t>HPC</w:t>
            </w:r>
            <w:r>
              <w:rPr>
                <w:rFonts w:eastAsiaTheme="minorEastAsia" w:hAnsiTheme="minorEastAsia" w:hint="eastAsia"/>
                <w:sz w:val="18"/>
                <w:szCs w:val="18"/>
              </w:rPr>
              <w:t>异形板使用面积</w:t>
            </w:r>
            <w:r>
              <w:rPr>
                <w:rFonts w:eastAsiaTheme="minorEastAsia" w:hAnsiTheme="minorEastAsia" w:hint="eastAsia"/>
                <w:sz w:val="18"/>
                <w:szCs w:val="18"/>
              </w:rPr>
              <w:t>4300</w:t>
            </w:r>
            <w:r>
              <w:rPr>
                <w:rFonts w:eastAsiaTheme="minorEastAsia" w:hAnsiTheme="minorEastAsia" w:hint="eastAsia"/>
                <w:sz w:val="18"/>
                <w:szCs w:val="18"/>
              </w:rPr>
              <w:t>平方米</w:t>
            </w:r>
            <w:r>
              <w:rPr>
                <w:rFonts w:eastAsiaTheme="minorEastAsia" w:hAnsiTheme="minorEastAsia" w:hint="eastAsia"/>
                <w:sz w:val="18"/>
                <w:szCs w:val="18"/>
              </w:rPr>
              <w:t>；</w:t>
            </w:r>
            <w:r>
              <w:rPr>
                <w:rFonts w:eastAsiaTheme="minorEastAsia" w:hAnsiTheme="minorEastAsia" w:hint="eastAsia"/>
                <w:sz w:val="18"/>
                <w:szCs w:val="18"/>
              </w:rPr>
              <w:t>7</w:t>
            </w:r>
            <w:r>
              <w:rPr>
                <w:rFonts w:eastAsiaTheme="minorEastAsia" w:hAnsiTheme="minorEastAsia" w:hint="eastAsia"/>
                <w:sz w:val="18"/>
                <w:szCs w:val="18"/>
              </w:rPr>
              <w:t>）北京交通大学体育馆：</w:t>
            </w:r>
            <w:r>
              <w:rPr>
                <w:rFonts w:eastAsiaTheme="minorEastAsia" w:hAnsiTheme="minorEastAsia" w:hint="eastAsia"/>
                <w:sz w:val="18"/>
                <w:szCs w:val="18"/>
              </w:rPr>
              <w:t>HPC</w:t>
            </w:r>
            <w:r>
              <w:rPr>
                <w:rFonts w:eastAsiaTheme="minorEastAsia" w:hAnsiTheme="minorEastAsia" w:hint="eastAsia"/>
                <w:sz w:val="18"/>
                <w:szCs w:val="18"/>
              </w:rPr>
              <w:t>平板、</w:t>
            </w:r>
            <w:proofErr w:type="gramStart"/>
            <w:r>
              <w:rPr>
                <w:rFonts w:eastAsiaTheme="minorEastAsia" w:hAnsiTheme="minorEastAsia" w:hint="eastAsia"/>
                <w:sz w:val="18"/>
                <w:szCs w:val="18"/>
              </w:rPr>
              <w:t>背附钢架板</w:t>
            </w:r>
            <w:proofErr w:type="gramEnd"/>
            <w:r>
              <w:rPr>
                <w:rFonts w:eastAsiaTheme="minorEastAsia" w:hAnsiTheme="minorEastAsia" w:hint="eastAsia"/>
                <w:sz w:val="18"/>
                <w:szCs w:val="18"/>
              </w:rPr>
              <w:t>使用面积</w:t>
            </w:r>
            <w:r>
              <w:rPr>
                <w:rFonts w:eastAsiaTheme="minorEastAsia" w:hAnsiTheme="minorEastAsia" w:hint="eastAsia"/>
                <w:sz w:val="18"/>
                <w:szCs w:val="18"/>
              </w:rPr>
              <w:t>7500</w:t>
            </w:r>
            <w:r>
              <w:rPr>
                <w:rFonts w:eastAsiaTheme="minorEastAsia" w:hAnsiTheme="minorEastAsia" w:hint="eastAsia"/>
                <w:sz w:val="18"/>
                <w:szCs w:val="18"/>
              </w:rPr>
              <w:t>平方米</w:t>
            </w:r>
            <w:r>
              <w:rPr>
                <w:rFonts w:eastAsiaTheme="minorEastAsia" w:hAnsiTheme="minorEastAsia" w:hint="eastAsia"/>
                <w:sz w:val="18"/>
                <w:szCs w:val="18"/>
              </w:rPr>
              <w:t>。</w:t>
            </w:r>
          </w:p>
          <w:p w:rsidR="00E7632D" w:rsidRDefault="00A729EE">
            <w:pPr>
              <w:tabs>
                <w:tab w:val="left" w:pos="315"/>
              </w:tabs>
              <w:spacing w:line="420" w:lineRule="exact"/>
              <w:ind w:firstLineChars="200" w:firstLine="360"/>
              <w:rPr>
                <w:rFonts w:eastAsiaTheme="minorEastAsia" w:hAnsiTheme="minorEastAsia"/>
                <w:sz w:val="18"/>
                <w:szCs w:val="18"/>
              </w:rPr>
            </w:pPr>
            <w:r>
              <w:rPr>
                <w:rFonts w:eastAsiaTheme="minorEastAsia" w:hAnsiTheme="minorEastAsia" w:hint="eastAsia"/>
                <w:sz w:val="18"/>
                <w:szCs w:val="18"/>
              </w:rPr>
              <w:t>目前国内尚无与</w:t>
            </w:r>
            <w:r>
              <w:rPr>
                <w:rFonts w:eastAsiaTheme="minorEastAsia" w:hAnsiTheme="minorEastAsia" w:hint="eastAsia"/>
                <w:sz w:val="18"/>
                <w:szCs w:val="18"/>
              </w:rPr>
              <w:t>HPC</w:t>
            </w:r>
            <w:r>
              <w:rPr>
                <w:rFonts w:eastAsiaTheme="minorEastAsia" w:hAnsiTheme="minorEastAsia" w:hint="eastAsia"/>
                <w:sz w:val="18"/>
                <w:szCs w:val="18"/>
              </w:rPr>
              <w:t>相关的装饰构件标准，工程中多参考与普通混凝土性能相当</w:t>
            </w:r>
            <w:r>
              <w:rPr>
                <w:rFonts w:eastAsiaTheme="minorEastAsia" w:hAnsiTheme="minorEastAsia" w:hint="eastAsia"/>
                <w:sz w:val="18"/>
                <w:szCs w:val="18"/>
              </w:rPr>
              <w:t>的装饰构件标准，如《纤维增强混凝土装饰墙板》</w:t>
            </w:r>
            <w:r>
              <w:rPr>
                <w:rFonts w:eastAsiaTheme="minorEastAsia" w:hAnsiTheme="minorEastAsia" w:hint="eastAsia"/>
                <w:sz w:val="18"/>
                <w:szCs w:val="18"/>
              </w:rPr>
              <w:t>JG/T 348-2011</w:t>
            </w:r>
            <w:r>
              <w:rPr>
                <w:rFonts w:eastAsiaTheme="minorEastAsia" w:hAnsiTheme="minorEastAsia" w:hint="eastAsia"/>
                <w:sz w:val="18"/>
                <w:szCs w:val="18"/>
              </w:rPr>
              <w:t>、《玻璃纤维增强水泥（</w:t>
            </w:r>
            <w:r>
              <w:rPr>
                <w:rFonts w:eastAsiaTheme="minorEastAsia" w:hAnsiTheme="minorEastAsia" w:hint="eastAsia"/>
                <w:sz w:val="18"/>
                <w:szCs w:val="18"/>
              </w:rPr>
              <w:t>GRC</w:t>
            </w:r>
            <w:r>
              <w:rPr>
                <w:rFonts w:eastAsiaTheme="minorEastAsia" w:hAnsiTheme="minorEastAsia" w:hint="eastAsia"/>
                <w:sz w:val="18"/>
                <w:szCs w:val="18"/>
              </w:rPr>
              <w:t>）外墙板》</w:t>
            </w:r>
            <w:r>
              <w:rPr>
                <w:rFonts w:eastAsiaTheme="minorEastAsia" w:hAnsiTheme="minorEastAsia" w:hint="eastAsia"/>
                <w:sz w:val="18"/>
                <w:szCs w:val="18"/>
              </w:rPr>
              <w:t>JC/T 1057-2021</w:t>
            </w:r>
            <w:r>
              <w:rPr>
                <w:rFonts w:eastAsiaTheme="minorEastAsia" w:hAnsiTheme="minorEastAsia" w:hint="eastAsia"/>
                <w:sz w:val="18"/>
                <w:szCs w:val="18"/>
              </w:rPr>
              <w:t>和《玻璃纤维增强水泥（</w:t>
            </w:r>
            <w:r>
              <w:rPr>
                <w:rFonts w:eastAsiaTheme="minorEastAsia" w:hAnsiTheme="minorEastAsia" w:hint="eastAsia"/>
                <w:sz w:val="18"/>
                <w:szCs w:val="18"/>
              </w:rPr>
              <w:t>GRC</w:t>
            </w:r>
            <w:r>
              <w:rPr>
                <w:rFonts w:eastAsiaTheme="minorEastAsia" w:hAnsiTheme="minorEastAsia" w:hint="eastAsia"/>
                <w:sz w:val="18"/>
                <w:szCs w:val="18"/>
              </w:rPr>
              <w:t>）装饰制品》</w:t>
            </w:r>
            <w:r>
              <w:rPr>
                <w:rFonts w:eastAsiaTheme="minorEastAsia" w:hAnsiTheme="minorEastAsia" w:hint="eastAsia"/>
                <w:sz w:val="18"/>
                <w:szCs w:val="18"/>
              </w:rPr>
              <w:t>JC/T 940-2022</w:t>
            </w:r>
            <w:r>
              <w:rPr>
                <w:rFonts w:eastAsiaTheme="minorEastAsia" w:hAnsiTheme="minorEastAsia" w:hint="eastAsia"/>
                <w:sz w:val="18"/>
                <w:szCs w:val="18"/>
              </w:rPr>
              <w:t>。致使构造多样且种类繁多的</w:t>
            </w:r>
            <w:r>
              <w:rPr>
                <w:rFonts w:eastAsiaTheme="minorEastAsia" w:hAnsiTheme="minorEastAsia" w:hint="eastAsia"/>
                <w:sz w:val="18"/>
                <w:szCs w:val="18"/>
              </w:rPr>
              <w:t>HPC</w:t>
            </w:r>
            <w:r>
              <w:rPr>
                <w:rFonts w:eastAsiaTheme="minorEastAsia" w:hAnsiTheme="minorEastAsia" w:hint="eastAsia"/>
                <w:sz w:val="18"/>
                <w:szCs w:val="18"/>
              </w:rPr>
              <w:t>装饰构件在工厂生产过程中缺少构件制作、产品质量要求及检验方法等依据，产品质量普遍偏低，难以达到</w:t>
            </w:r>
            <w:r>
              <w:rPr>
                <w:rFonts w:eastAsiaTheme="minorEastAsia" w:hAnsiTheme="minorEastAsia" w:hint="eastAsia"/>
                <w:sz w:val="18"/>
                <w:szCs w:val="18"/>
              </w:rPr>
              <w:t>HPC</w:t>
            </w:r>
            <w:r>
              <w:rPr>
                <w:rFonts w:eastAsiaTheme="minorEastAsia" w:hAnsiTheme="minorEastAsia" w:hint="eastAsia"/>
                <w:sz w:val="18"/>
                <w:szCs w:val="18"/>
              </w:rPr>
              <w:t>性能要求。为此制定统一的《高性能混凝土（</w:t>
            </w:r>
            <w:r>
              <w:rPr>
                <w:rFonts w:eastAsiaTheme="minorEastAsia" w:hAnsiTheme="minorEastAsia" w:hint="eastAsia"/>
                <w:sz w:val="18"/>
                <w:szCs w:val="18"/>
              </w:rPr>
              <w:t>HPC</w:t>
            </w:r>
            <w:r>
              <w:rPr>
                <w:rFonts w:eastAsiaTheme="minorEastAsia" w:hAnsiTheme="minorEastAsia" w:hint="eastAsia"/>
                <w:sz w:val="18"/>
                <w:szCs w:val="18"/>
              </w:rPr>
              <w:t>）装饰构件》标准十分必要，以规范该类产品的生产及产品技术性能要求，进而保证产品和工程质量。</w:t>
            </w:r>
          </w:p>
          <w:p w:rsidR="00E7632D" w:rsidRDefault="00A729EE">
            <w:pPr>
              <w:tabs>
                <w:tab w:val="left" w:pos="315"/>
              </w:tabs>
              <w:spacing w:line="420" w:lineRule="exact"/>
              <w:ind w:firstLineChars="200" w:firstLine="360"/>
              <w:rPr>
                <w:rFonts w:eastAsiaTheme="minorEastAsia"/>
                <w:sz w:val="18"/>
                <w:szCs w:val="18"/>
              </w:rPr>
            </w:pPr>
            <w:r>
              <w:rPr>
                <w:rFonts w:eastAsiaTheme="minorEastAsia" w:hAnsiTheme="minorEastAsia" w:hint="eastAsia"/>
                <w:sz w:val="18"/>
                <w:szCs w:val="18"/>
              </w:rPr>
              <w:t>为提高</w:t>
            </w:r>
            <w:r>
              <w:rPr>
                <w:rFonts w:eastAsiaTheme="minorEastAsia" w:hAnsiTheme="minorEastAsia" w:hint="eastAsia"/>
                <w:sz w:val="18"/>
                <w:szCs w:val="18"/>
              </w:rPr>
              <w:t>HPC</w:t>
            </w:r>
            <w:r>
              <w:rPr>
                <w:rFonts w:eastAsiaTheme="minorEastAsia" w:hAnsiTheme="minorEastAsia" w:hint="eastAsia"/>
                <w:sz w:val="18"/>
                <w:szCs w:val="18"/>
              </w:rPr>
              <w:t>装饰构件生产和产品技术水平，</w:t>
            </w:r>
            <w:r>
              <w:rPr>
                <w:rFonts w:eastAsiaTheme="minorEastAsia" w:hAnsiTheme="minorEastAsia" w:hint="eastAsia"/>
                <w:sz w:val="18"/>
                <w:szCs w:val="18"/>
              </w:rPr>
              <w:t>促进</w:t>
            </w:r>
            <w:r>
              <w:rPr>
                <w:rFonts w:eastAsiaTheme="minorEastAsia" w:hAnsiTheme="minorEastAsia" w:hint="eastAsia"/>
                <w:sz w:val="18"/>
                <w:szCs w:val="18"/>
              </w:rPr>
              <w:t>HPC</w:t>
            </w:r>
            <w:r>
              <w:rPr>
                <w:rFonts w:eastAsiaTheme="minorEastAsia" w:hAnsiTheme="minorEastAsia" w:hint="eastAsia"/>
                <w:sz w:val="18"/>
                <w:szCs w:val="18"/>
              </w:rPr>
              <w:t>装饰构件质量提升，尽快制定《高</w:t>
            </w:r>
            <w:r>
              <w:rPr>
                <w:rFonts w:eastAsiaTheme="minorEastAsia" w:hAnsiTheme="minorEastAsia" w:hint="eastAsia"/>
                <w:sz w:val="18"/>
                <w:szCs w:val="18"/>
              </w:rPr>
              <w:lastRenderedPageBreak/>
              <w:t>性能混凝土（</w:t>
            </w:r>
            <w:r>
              <w:rPr>
                <w:rFonts w:eastAsiaTheme="minorEastAsia" w:hAnsiTheme="minorEastAsia" w:hint="eastAsia"/>
                <w:sz w:val="18"/>
                <w:szCs w:val="18"/>
              </w:rPr>
              <w:t>HPC</w:t>
            </w:r>
            <w:r>
              <w:rPr>
                <w:rFonts w:eastAsiaTheme="minorEastAsia" w:hAnsiTheme="minorEastAsia" w:hint="eastAsia"/>
                <w:sz w:val="18"/>
                <w:szCs w:val="18"/>
              </w:rPr>
              <w:t>）装饰构件》标准十分必要，对行业的规范发展具有重要意义。</w:t>
            </w:r>
          </w:p>
        </w:tc>
      </w:tr>
      <w:tr w:rsidR="00E7632D">
        <w:trPr>
          <w:trHeight w:val="1051"/>
          <w:jc w:val="center"/>
        </w:trPr>
        <w:tc>
          <w:tcPr>
            <w:tcW w:w="2167" w:type="dxa"/>
            <w:vAlign w:val="center"/>
          </w:tcPr>
          <w:p w:rsidR="00E7632D" w:rsidRDefault="00A729EE">
            <w:pPr>
              <w:jc w:val="center"/>
              <w:rPr>
                <w:rFonts w:eastAsiaTheme="minorEastAsia"/>
                <w:sz w:val="18"/>
                <w:szCs w:val="18"/>
              </w:rPr>
            </w:pPr>
            <w:r>
              <w:rPr>
                <w:rFonts w:eastAsiaTheme="minorEastAsia" w:hAnsiTheme="minorEastAsia" w:hint="eastAsia"/>
                <w:sz w:val="18"/>
                <w:szCs w:val="18"/>
              </w:rPr>
              <w:lastRenderedPageBreak/>
              <w:t>范围和主要</w:t>
            </w:r>
          </w:p>
          <w:p w:rsidR="00E7632D" w:rsidRDefault="00A729EE">
            <w:pPr>
              <w:jc w:val="center"/>
              <w:rPr>
                <w:rFonts w:eastAsiaTheme="minorEastAsia"/>
                <w:sz w:val="18"/>
                <w:szCs w:val="18"/>
              </w:rPr>
            </w:pPr>
            <w:r>
              <w:rPr>
                <w:rFonts w:eastAsiaTheme="minorEastAsia" w:hAnsiTheme="minorEastAsia" w:hint="eastAsia"/>
                <w:sz w:val="18"/>
                <w:szCs w:val="18"/>
              </w:rPr>
              <w:t>技术内容</w:t>
            </w:r>
          </w:p>
        </w:tc>
        <w:tc>
          <w:tcPr>
            <w:tcW w:w="7573" w:type="dxa"/>
            <w:gridSpan w:val="8"/>
            <w:vAlign w:val="center"/>
          </w:tcPr>
          <w:p w:rsidR="00E7632D" w:rsidRDefault="00A729EE">
            <w:pPr>
              <w:tabs>
                <w:tab w:val="left" w:pos="315"/>
              </w:tabs>
              <w:spacing w:line="420" w:lineRule="exact"/>
              <w:ind w:firstLine="426"/>
              <w:rPr>
                <w:rFonts w:eastAsiaTheme="minorEastAsia" w:hAnsiTheme="minorEastAsia"/>
                <w:sz w:val="18"/>
                <w:szCs w:val="18"/>
                <w:shd w:val="clear" w:color="auto" w:fill="FFFFFF"/>
              </w:rPr>
            </w:pPr>
            <w:r>
              <w:rPr>
                <w:rFonts w:eastAsiaTheme="minorEastAsia" w:hAnsiTheme="minorEastAsia" w:hint="eastAsia"/>
                <w:sz w:val="18"/>
                <w:szCs w:val="18"/>
                <w:shd w:val="clear" w:color="auto" w:fill="FFFFFF"/>
              </w:rPr>
              <w:t>适用范围：本标准适用于以水泥和活性矿物掺合料为胶凝材料、耐碱玻璃纤维或玄武岩纤维为主要增强材料、砂为集料，并辅以外加剂、聚合物、颜料等组份，采用喷射或压制等工艺制成的用于建筑物或构筑物非承重部位、或用于园艺景观装饰等的高强增韧混凝土构件。</w:t>
            </w:r>
          </w:p>
          <w:p w:rsidR="00E7632D" w:rsidRDefault="00A729EE">
            <w:pPr>
              <w:tabs>
                <w:tab w:val="left" w:pos="315"/>
              </w:tabs>
              <w:spacing w:line="420" w:lineRule="exact"/>
              <w:ind w:firstLine="426"/>
              <w:rPr>
                <w:rFonts w:eastAsiaTheme="minorEastAsia"/>
                <w:sz w:val="18"/>
                <w:szCs w:val="18"/>
              </w:rPr>
            </w:pPr>
            <w:r>
              <w:rPr>
                <w:rFonts w:eastAsiaTheme="minorEastAsia" w:hAnsiTheme="minorEastAsia" w:hint="eastAsia"/>
                <w:sz w:val="18"/>
                <w:szCs w:val="18"/>
                <w:shd w:val="clear" w:color="auto" w:fill="FFFFFF"/>
              </w:rPr>
              <w:t>主要技术内容：术语与定义、基本规定（防火、结构性能要求）、原材料与配件（主要原材料与配件种类、性能要求）、构件制作（模具组装、生产工艺过程、养护与脱模要求）、质量要求（外观质量、尺寸偏差、技术性能要求）、试验方法、检验规则、产品合格证及存放运输等。</w:t>
            </w:r>
          </w:p>
        </w:tc>
      </w:tr>
      <w:tr w:rsidR="00E7632D">
        <w:trPr>
          <w:trHeight w:val="2258"/>
          <w:jc w:val="center"/>
        </w:trPr>
        <w:tc>
          <w:tcPr>
            <w:tcW w:w="2167" w:type="dxa"/>
            <w:vAlign w:val="center"/>
          </w:tcPr>
          <w:p w:rsidR="00E7632D" w:rsidRDefault="00A729EE">
            <w:pPr>
              <w:jc w:val="center"/>
              <w:rPr>
                <w:rFonts w:eastAsiaTheme="minorEastAsia"/>
                <w:sz w:val="18"/>
                <w:szCs w:val="18"/>
              </w:rPr>
            </w:pPr>
            <w:r>
              <w:rPr>
                <w:rFonts w:eastAsiaTheme="minorEastAsia" w:hAnsiTheme="minorEastAsia" w:hint="eastAsia"/>
                <w:sz w:val="18"/>
                <w:szCs w:val="18"/>
              </w:rPr>
              <w:t>国内外情况</w:t>
            </w:r>
          </w:p>
          <w:p w:rsidR="00E7632D" w:rsidRDefault="00A729EE">
            <w:pPr>
              <w:jc w:val="center"/>
              <w:rPr>
                <w:rFonts w:eastAsiaTheme="minorEastAsia"/>
                <w:sz w:val="18"/>
                <w:szCs w:val="18"/>
              </w:rPr>
            </w:pPr>
            <w:r>
              <w:rPr>
                <w:rFonts w:eastAsiaTheme="minorEastAsia" w:hAnsiTheme="minorEastAsia" w:hint="eastAsia"/>
                <w:sz w:val="18"/>
                <w:szCs w:val="18"/>
              </w:rPr>
              <w:t>简要说明</w:t>
            </w:r>
          </w:p>
        </w:tc>
        <w:tc>
          <w:tcPr>
            <w:tcW w:w="7573" w:type="dxa"/>
            <w:gridSpan w:val="8"/>
            <w:vAlign w:val="center"/>
          </w:tcPr>
          <w:p w:rsidR="00E7632D" w:rsidRDefault="00A729EE">
            <w:pPr>
              <w:tabs>
                <w:tab w:val="left" w:pos="315"/>
              </w:tabs>
              <w:spacing w:line="420" w:lineRule="exact"/>
              <w:ind w:firstLineChars="200" w:firstLine="360"/>
              <w:rPr>
                <w:rFonts w:eastAsiaTheme="minorEastAsia"/>
                <w:sz w:val="18"/>
                <w:szCs w:val="18"/>
                <w:shd w:val="clear" w:color="auto" w:fill="FFFFFF"/>
              </w:rPr>
            </w:pPr>
            <w:r>
              <w:rPr>
                <w:rFonts w:eastAsiaTheme="minorEastAsia" w:hint="eastAsia"/>
                <w:sz w:val="18"/>
                <w:szCs w:val="18"/>
                <w:shd w:val="clear" w:color="auto" w:fill="FFFFFF"/>
              </w:rPr>
              <w:t xml:space="preserve">1. </w:t>
            </w:r>
            <w:r>
              <w:rPr>
                <w:rFonts w:eastAsiaTheme="minorEastAsia" w:hint="eastAsia"/>
                <w:sz w:val="18"/>
                <w:szCs w:val="18"/>
                <w:shd w:val="clear" w:color="auto" w:fill="FFFFFF"/>
              </w:rPr>
              <w:t>国内外对该技术研究情况简要说明：</w:t>
            </w:r>
          </w:p>
          <w:p w:rsidR="00E7632D" w:rsidRDefault="00A729EE">
            <w:pPr>
              <w:tabs>
                <w:tab w:val="left" w:pos="315"/>
              </w:tabs>
              <w:spacing w:line="420" w:lineRule="exact"/>
              <w:ind w:firstLineChars="200" w:firstLine="360"/>
              <w:rPr>
                <w:rFonts w:eastAsiaTheme="minorEastAsia"/>
                <w:sz w:val="18"/>
                <w:szCs w:val="18"/>
                <w:shd w:val="clear" w:color="auto" w:fill="FFFFFF"/>
              </w:rPr>
            </w:pPr>
            <w:r>
              <w:rPr>
                <w:rFonts w:eastAsiaTheme="minorEastAsia" w:hint="eastAsia"/>
                <w:sz w:val="18"/>
                <w:szCs w:val="18"/>
                <w:shd w:val="clear" w:color="auto" w:fill="FFFFFF"/>
              </w:rPr>
              <w:t>经过近年来的发展，我国在</w:t>
            </w:r>
            <w:r>
              <w:rPr>
                <w:rFonts w:eastAsiaTheme="minorEastAsia" w:hint="eastAsia"/>
                <w:sz w:val="18"/>
                <w:szCs w:val="18"/>
                <w:shd w:val="clear" w:color="auto" w:fill="FFFFFF"/>
              </w:rPr>
              <w:t>HPC</w:t>
            </w:r>
            <w:r>
              <w:rPr>
                <w:rFonts w:eastAsiaTheme="minorEastAsia" w:hint="eastAsia"/>
                <w:sz w:val="18"/>
                <w:szCs w:val="18"/>
                <w:shd w:val="clear" w:color="auto" w:fill="FFFFFF"/>
              </w:rPr>
              <w:t>非承重装饰构件的研究和工程应用规模已处于国际先进水平，国内最有代表性的是以中国建筑材料科学研究总院有限公司、中国建材检验认证集团、南京</w:t>
            </w:r>
            <w:proofErr w:type="gramStart"/>
            <w:r>
              <w:rPr>
                <w:rFonts w:eastAsiaTheme="minorEastAsia" w:hint="eastAsia"/>
                <w:sz w:val="18"/>
                <w:szCs w:val="18"/>
                <w:shd w:val="clear" w:color="auto" w:fill="FFFFFF"/>
              </w:rPr>
              <w:t>倍</w:t>
            </w:r>
            <w:proofErr w:type="gramEnd"/>
            <w:r>
              <w:rPr>
                <w:rFonts w:eastAsiaTheme="minorEastAsia" w:hint="eastAsia"/>
                <w:sz w:val="18"/>
                <w:szCs w:val="18"/>
                <w:shd w:val="clear" w:color="auto" w:fill="FFFFFF"/>
              </w:rPr>
              <w:t>立达新材料系统工程股份有限公司等多家企业组成的研究团队，在“十二五”和“十三五”期间先后承担多项与</w:t>
            </w:r>
            <w:proofErr w:type="spellStart"/>
            <w:r>
              <w:rPr>
                <w:rFonts w:eastAsiaTheme="minorEastAsia" w:hint="eastAsia"/>
                <w:sz w:val="18"/>
                <w:szCs w:val="18"/>
                <w:shd w:val="clear" w:color="auto" w:fill="FFFFFF"/>
              </w:rPr>
              <w:t>HPC</w:t>
            </w:r>
            <w:proofErr w:type="spellEnd"/>
            <w:r>
              <w:rPr>
                <w:rFonts w:eastAsiaTheme="minorEastAsia" w:hint="eastAsia"/>
                <w:sz w:val="18"/>
                <w:szCs w:val="18"/>
                <w:shd w:val="clear" w:color="auto" w:fill="FFFFFF"/>
              </w:rPr>
              <w:t>材料相关的国家研究项目（课题），并取得多项创新性研究成果：①低水胶比条件下活性矿物水化动力学及</w:t>
            </w:r>
            <w:r>
              <w:rPr>
                <w:rFonts w:eastAsiaTheme="minorEastAsia" w:hint="eastAsia"/>
                <w:sz w:val="18"/>
                <w:szCs w:val="18"/>
                <w:shd w:val="clear" w:color="auto" w:fill="FFFFFF"/>
              </w:rPr>
              <w:t>HPC</w:t>
            </w:r>
            <w:r>
              <w:rPr>
                <w:rFonts w:eastAsiaTheme="minorEastAsia" w:hint="eastAsia"/>
                <w:sz w:val="18"/>
                <w:szCs w:val="18"/>
                <w:shd w:val="clear" w:color="auto" w:fill="FFFFFF"/>
              </w:rPr>
              <w:t>微结构形成和性能演变机理；②低水胶比</w:t>
            </w:r>
            <w:r>
              <w:rPr>
                <w:rFonts w:eastAsiaTheme="minorEastAsia" w:hint="eastAsia"/>
                <w:sz w:val="18"/>
                <w:szCs w:val="18"/>
                <w:shd w:val="clear" w:color="auto" w:fill="FFFFFF"/>
              </w:rPr>
              <w:t>HPC</w:t>
            </w:r>
            <w:r>
              <w:rPr>
                <w:rFonts w:eastAsiaTheme="minorEastAsia" w:hint="eastAsia"/>
                <w:sz w:val="18"/>
                <w:szCs w:val="18"/>
                <w:shd w:val="clear" w:color="auto" w:fill="FFFFFF"/>
              </w:rPr>
              <w:t>拌合物分散降粘关键技术；③</w:t>
            </w:r>
            <w:r>
              <w:rPr>
                <w:rFonts w:eastAsiaTheme="minorEastAsia" w:hint="eastAsia"/>
                <w:sz w:val="18"/>
                <w:szCs w:val="18"/>
                <w:shd w:val="clear" w:color="auto" w:fill="FFFFFF"/>
              </w:rPr>
              <w:t>HPC</w:t>
            </w:r>
            <w:r>
              <w:rPr>
                <w:rFonts w:eastAsiaTheme="minorEastAsia" w:hint="eastAsia"/>
                <w:sz w:val="18"/>
                <w:szCs w:val="18"/>
                <w:shd w:val="clear" w:color="auto" w:fill="FFFFFF"/>
              </w:rPr>
              <w:t>构件中基材与增强材料协同作用机制与破坏机理；④</w:t>
            </w:r>
            <w:r>
              <w:rPr>
                <w:rFonts w:eastAsiaTheme="minorEastAsia" w:hint="eastAsia"/>
                <w:sz w:val="18"/>
                <w:szCs w:val="18"/>
                <w:shd w:val="clear" w:color="auto" w:fill="FFFFFF"/>
              </w:rPr>
              <w:t>HPC</w:t>
            </w:r>
            <w:r>
              <w:rPr>
                <w:rFonts w:eastAsiaTheme="minorEastAsia" w:hint="eastAsia"/>
                <w:sz w:val="18"/>
                <w:szCs w:val="18"/>
                <w:shd w:val="clear" w:color="auto" w:fill="FFFFFF"/>
              </w:rPr>
              <w:t>基体收缩变形抑制</w:t>
            </w:r>
            <w:r>
              <w:rPr>
                <w:rFonts w:eastAsiaTheme="minorEastAsia" w:hint="eastAsia"/>
                <w:sz w:val="18"/>
                <w:szCs w:val="18"/>
                <w:shd w:val="clear" w:color="auto" w:fill="FFFFFF"/>
              </w:rPr>
              <w:t>关键技术；⑤</w:t>
            </w:r>
            <w:r>
              <w:rPr>
                <w:rFonts w:eastAsiaTheme="minorEastAsia" w:hint="eastAsia"/>
                <w:sz w:val="18"/>
                <w:szCs w:val="18"/>
                <w:shd w:val="clear" w:color="auto" w:fill="FFFFFF"/>
              </w:rPr>
              <w:t>HPC</w:t>
            </w:r>
            <w:r>
              <w:rPr>
                <w:rFonts w:eastAsiaTheme="minorEastAsia" w:hint="eastAsia"/>
                <w:sz w:val="18"/>
                <w:szCs w:val="18"/>
                <w:shd w:val="clear" w:color="auto" w:fill="FFFFFF"/>
              </w:rPr>
              <w:t>构件中增强材料定向分布控制关键技术；⑥</w:t>
            </w:r>
            <w:r>
              <w:rPr>
                <w:rFonts w:eastAsiaTheme="minorEastAsia" w:hint="eastAsia"/>
                <w:sz w:val="18"/>
                <w:szCs w:val="18"/>
                <w:shd w:val="clear" w:color="auto" w:fill="FFFFFF"/>
              </w:rPr>
              <w:t>HPC</w:t>
            </w:r>
            <w:r>
              <w:rPr>
                <w:rFonts w:eastAsiaTheme="minorEastAsia" w:hint="eastAsia"/>
                <w:sz w:val="18"/>
                <w:szCs w:val="18"/>
                <w:shd w:val="clear" w:color="auto" w:fill="FFFFFF"/>
              </w:rPr>
              <w:t>构件组合装配与节点连接技术。以上创新性研究成果为</w:t>
            </w:r>
            <w:r>
              <w:rPr>
                <w:rFonts w:eastAsiaTheme="minorEastAsia" w:hint="eastAsia"/>
                <w:sz w:val="18"/>
                <w:szCs w:val="18"/>
                <w:shd w:val="clear" w:color="auto" w:fill="FFFFFF"/>
              </w:rPr>
              <w:t>HPC</w:t>
            </w:r>
            <w:r>
              <w:rPr>
                <w:rFonts w:eastAsiaTheme="minorEastAsia" w:hint="eastAsia"/>
                <w:sz w:val="18"/>
                <w:szCs w:val="18"/>
                <w:shd w:val="clear" w:color="auto" w:fill="FFFFFF"/>
              </w:rPr>
              <w:t>材料性能、试验方法、产品制造和工程应用积累了大量的数据和经验，为《高性能混凝土（</w:t>
            </w:r>
            <w:r>
              <w:rPr>
                <w:rFonts w:eastAsiaTheme="minorEastAsia" w:hint="eastAsia"/>
                <w:sz w:val="18"/>
                <w:szCs w:val="18"/>
                <w:shd w:val="clear" w:color="auto" w:fill="FFFFFF"/>
              </w:rPr>
              <w:t>HPC</w:t>
            </w:r>
            <w:r>
              <w:rPr>
                <w:rFonts w:eastAsiaTheme="minorEastAsia" w:hint="eastAsia"/>
                <w:sz w:val="18"/>
                <w:szCs w:val="18"/>
                <w:shd w:val="clear" w:color="auto" w:fill="FFFFFF"/>
              </w:rPr>
              <w:t>）装饰构件》标准的制定奠定了良好基础。</w:t>
            </w:r>
          </w:p>
          <w:p w:rsidR="00E7632D" w:rsidRDefault="00A729EE">
            <w:pPr>
              <w:tabs>
                <w:tab w:val="left" w:pos="315"/>
              </w:tabs>
              <w:spacing w:line="420" w:lineRule="exact"/>
              <w:ind w:firstLineChars="200" w:firstLine="360"/>
              <w:rPr>
                <w:rFonts w:eastAsiaTheme="minorEastAsia"/>
                <w:sz w:val="18"/>
                <w:szCs w:val="18"/>
                <w:shd w:val="clear" w:color="auto" w:fill="FFFFFF"/>
              </w:rPr>
            </w:pPr>
            <w:r>
              <w:rPr>
                <w:rFonts w:eastAsiaTheme="minorEastAsia" w:hint="eastAsia"/>
                <w:sz w:val="18"/>
                <w:szCs w:val="18"/>
                <w:shd w:val="clear" w:color="auto" w:fill="FFFFFF"/>
              </w:rPr>
              <w:t xml:space="preserve">2. </w:t>
            </w:r>
            <w:r>
              <w:rPr>
                <w:rFonts w:eastAsiaTheme="minorEastAsia" w:hint="eastAsia"/>
                <w:sz w:val="18"/>
                <w:szCs w:val="18"/>
                <w:shd w:val="clear" w:color="auto" w:fill="FFFFFF"/>
              </w:rPr>
              <w:t>项目与国际标准或国外先进标准采用程度的考虑：</w:t>
            </w:r>
          </w:p>
          <w:p w:rsidR="00E7632D" w:rsidRDefault="00A729EE">
            <w:pPr>
              <w:tabs>
                <w:tab w:val="left" w:pos="315"/>
              </w:tabs>
              <w:spacing w:line="420" w:lineRule="exact"/>
              <w:ind w:firstLineChars="200" w:firstLine="360"/>
              <w:rPr>
                <w:rFonts w:eastAsiaTheme="minorEastAsia"/>
                <w:sz w:val="18"/>
                <w:szCs w:val="18"/>
                <w:shd w:val="clear" w:color="auto" w:fill="FFFFFF"/>
              </w:rPr>
            </w:pPr>
            <w:r>
              <w:rPr>
                <w:rFonts w:eastAsiaTheme="minorEastAsia" w:hint="eastAsia"/>
                <w:sz w:val="18"/>
                <w:szCs w:val="18"/>
                <w:shd w:val="clear" w:color="auto" w:fill="FFFFFF"/>
              </w:rPr>
              <w:t>目前国外</w:t>
            </w:r>
            <w:r>
              <w:rPr>
                <w:rFonts w:eastAsiaTheme="minorEastAsia" w:hint="eastAsia"/>
                <w:sz w:val="18"/>
                <w:szCs w:val="18"/>
                <w:shd w:val="clear" w:color="auto" w:fill="FFFFFF"/>
              </w:rPr>
              <w:t>HPC</w:t>
            </w:r>
            <w:r>
              <w:rPr>
                <w:rFonts w:eastAsiaTheme="minorEastAsia" w:hint="eastAsia"/>
                <w:sz w:val="18"/>
                <w:szCs w:val="18"/>
                <w:shd w:val="clear" w:color="auto" w:fill="FFFFFF"/>
              </w:rPr>
              <w:t>非承重装饰构件尚没有制定统一的相关技术标准，相关企业多以企业内部技术文件形式对本企业产品性能进行规范，且并不对外公开。因此本标准制定过程中会参考国外及国际部分技术文献的内容，但不会等同采用国外标准。</w:t>
            </w:r>
          </w:p>
          <w:p w:rsidR="00E7632D" w:rsidRDefault="00A729EE">
            <w:pPr>
              <w:tabs>
                <w:tab w:val="left" w:pos="315"/>
              </w:tabs>
              <w:spacing w:line="420" w:lineRule="exact"/>
              <w:ind w:firstLineChars="200" w:firstLine="360"/>
              <w:rPr>
                <w:rFonts w:eastAsiaTheme="minorEastAsia"/>
                <w:sz w:val="18"/>
                <w:szCs w:val="18"/>
                <w:shd w:val="clear" w:color="auto" w:fill="FFFFFF"/>
              </w:rPr>
            </w:pPr>
            <w:r>
              <w:rPr>
                <w:rFonts w:eastAsiaTheme="minorEastAsia" w:hint="eastAsia"/>
                <w:sz w:val="18"/>
                <w:szCs w:val="18"/>
                <w:shd w:val="clear" w:color="auto" w:fill="FFFFFF"/>
              </w:rPr>
              <w:t>3.</w:t>
            </w:r>
            <w:r>
              <w:rPr>
                <w:rFonts w:eastAsiaTheme="minorEastAsia" w:hint="eastAsia"/>
                <w:sz w:val="18"/>
                <w:szCs w:val="18"/>
                <w:shd w:val="clear" w:color="auto" w:fill="FFFFFF"/>
              </w:rPr>
              <w:t xml:space="preserve"> </w:t>
            </w:r>
            <w:r>
              <w:rPr>
                <w:rFonts w:eastAsiaTheme="minorEastAsia" w:hint="eastAsia"/>
                <w:sz w:val="18"/>
                <w:szCs w:val="18"/>
                <w:shd w:val="clear" w:color="auto" w:fill="FFFFFF"/>
              </w:rPr>
              <w:t>与国内相关标准间的关系：</w:t>
            </w:r>
          </w:p>
          <w:p w:rsidR="00E7632D" w:rsidRDefault="00A729EE">
            <w:pPr>
              <w:tabs>
                <w:tab w:val="left" w:pos="315"/>
              </w:tabs>
              <w:spacing w:line="420" w:lineRule="exact"/>
              <w:ind w:firstLineChars="200" w:firstLine="360"/>
              <w:rPr>
                <w:rFonts w:eastAsiaTheme="minorEastAsia"/>
                <w:sz w:val="18"/>
                <w:szCs w:val="18"/>
                <w:shd w:val="clear" w:color="auto" w:fill="FFFFFF"/>
              </w:rPr>
            </w:pPr>
            <w:r>
              <w:rPr>
                <w:rFonts w:eastAsiaTheme="minorEastAsia" w:hint="eastAsia"/>
                <w:sz w:val="18"/>
                <w:szCs w:val="18"/>
                <w:shd w:val="clear" w:color="auto" w:fill="FFFFFF"/>
              </w:rPr>
              <w:t>HPC</w:t>
            </w:r>
            <w:r>
              <w:rPr>
                <w:rFonts w:eastAsiaTheme="minorEastAsia" w:hint="eastAsia"/>
                <w:sz w:val="18"/>
                <w:szCs w:val="18"/>
                <w:shd w:val="clear" w:color="auto" w:fill="FFFFFF"/>
              </w:rPr>
              <w:t>装饰构件尚无对应的标准。《高性能混凝土（</w:t>
            </w:r>
            <w:r>
              <w:rPr>
                <w:rFonts w:eastAsiaTheme="minorEastAsia" w:hint="eastAsia"/>
                <w:sz w:val="18"/>
                <w:szCs w:val="18"/>
                <w:shd w:val="clear" w:color="auto" w:fill="FFFFFF"/>
              </w:rPr>
              <w:t>HPC</w:t>
            </w:r>
            <w:r>
              <w:rPr>
                <w:rFonts w:eastAsiaTheme="minorEastAsia" w:hint="eastAsia"/>
                <w:sz w:val="18"/>
                <w:szCs w:val="18"/>
                <w:shd w:val="clear" w:color="auto" w:fill="FFFFFF"/>
              </w:rPr>
              <w:t>）装饰构件》标准的制定将与普通混凝土性能相当的装饰构件标准（如《纤维增强混凝土装饰墙板》</w:t>
            </w:r>
            <w:r>
              <w:rPr>
                <w:rFonts w:eastAsiaTheme="minorEastAsia" w:hint="eastAsia"/>
                <w:sz w:val="18"/>
                <w:szCs w:val="18"/>
                <w:shd w:val="clear" w:color="auto" w:fill="FFFFFF"/>
              </w:rPr>
              <w:t>JG/T 348-2011</w:t>
            </w:r>
            <w:r>
              <w:rPr>
                <w:rFonts w:eastAsiaTheme="minorEastAsia" w:hint="eastAsia"/>
                <w:sz w:val="18"/>
                <w:szCs w:val="18"/>
                <w:shd w:val="clear" w:color="auto" w:fill="FFFFFF"/>
              </w:rPr>
              <w:t>、《玻璃纤维增强水泥（</w:t>
            </w:r>
            <w:r>
              <w:rPr>
                <w:rFonts w:eastAsiaTheme="minorEastAsia" w:hint="eastAsia"/>
                <w:sz w:val="18"/>
                <w:szCs w:val="18"/>
                <w:shd w:val="clear" w:color="auto" w:fill="FFFFFF"/>
              </w:rPr>
              <w:t>GRC</w:t>
            </w:r>
            <w:r>
              <w:rPr>
                <w:rFonts w:eastAsiaTheme="minorEastAsia" w:hint="eastAsia"/>
                <w:sz w:val="18"/>
                <w:szCs w:val="18"/>
                <w:shd w:val="clear" w:color="auto" w:fill="FFFFFF"/>
              </w:rPr>
              <w:t>）外墙板》</w:t>
            </w:r>
            <w:r>
              <w:rPr>
                <w:rFonts w:eastAsiaTheme="minorEastAsia" w:hint="eastAsia"/>
                <w:sz w:val="18"/>
                <w:szCs w:val="18"/>
                <w:shd w:val="clear" w:color="auto" w:fill="FFFFFF"/>
              </w:rPr>
              <w:t>JC/T 1057-2021</w:t>
            </w:r>
            <w:r>
              <w:rPr>
                <w:rFonts w:eastAsiaTheme="minorEastAsia" w:hint="eastAsia"/>
                <w:sz w:val="18"/>
                <w:szCs w:val="18"/>
                <w:shd w:val="clear" w:color="auto" w:fill="FFFFFF"/>
              </w:rPr>
              <w:t>和《玻璃纤维增强水泥（</w:t>
            </w:r>
            <w:r>
              <w:rPr>
                <w:rFonts w:eastAsiaTheme="minorEastAsia" w:hint="eastAsia"/>
                <w:sz w:val="18"/>
                <w:szCs w:val="18"/>
                <w:shd w:val="clear" w:color="auto" w:fill="FFFFFF"/>
              </w:rPr>
              <w:t>GRC</w:t>
            </w:r>
            <w:r>
              <w:rPr>
                <w:rFonts w:eastAsiaTheme="minorEastAsia" w:hint="eastAsia"/>
                <w:sz w:val="18"/>
                <w:szCs w:val="18"/>
                <w:shd w:val="clear" w:color="auto" w:fill="FFFFFF"/>
              </w:rPr>
              <w:t>）装饰制品》</w:t>
            </w:r>
            <w:r>
              <w:rPr>
                <w:rFonts w:eastAsiaTheme="minorEastAsia" w:hint="eastAsia"/>
                <w:sz w:val="18"/>
                <w:szCs w:val="18"/>
                <w:shd w:val="clear" w:color="auto" w:fill="FFFFFF"/>
              </w:rPr>
              <w:t>JC/T 940-2022</w:t>
            </w:r>
            <w:r>
              <w:rPr>
                <w:rFonts w:eastAsiaTheme="minorEastAsia" w:hint="eastAsia"/>
                <w:sz w:val="18"/>
                <w:szCs w:val="18"/>
                <w:shd w:val="clear" w:color="auto" w:fill="FFFFFF"/>
              </w:rPr>
              <w:t>）相协调，但在</w:t>
            </w:r>
            <w:r>
              <w:rPr>
                <w:rFonts w:eastAsiaTheme="minorEastAsia" w:hint="eastAsia"/>
                <w:sz w:val="18"/>
                <w:szCs w:val="18"/>
                <w:shd w:val="clear" w:color="auto" w:fill="FFFFFF"/>
              </w:rPr>
              <w:t>主要</w:t>
            </w:r>
            <w:r>
              <w:rPr>
                <w:rFonts w:eastAsiaTheme="minorEastAsia" w:hint="eastAsia"/>
                <w:sz w:val="18"/>
                <w:szCs w:val="18"/>
                <w:shd w:val="clear" w:color="auto" w:fill="FFFFFF"/>
              </w:rPr>
              <w:t>技术性能指标要求方面提出更高的要求</w:t>
            </w:r>
            <w:r>
              <w:rPr>
                <w:rFonts w:eastAsiaTheme="minorEastAsia" w:hint="eastAsia"/>
                <w:sz w:val="18"/>
                <w:szCs w:val="18"/>
                <w:shd w:val="clear" w:color="auto" w:fill="FFFFFF"/>
              </w:rPr>
              <w:t>：</w:t>
            </w:r>
            <w:r>
              <w:rPr>
                <w:rFonts w:eastAsiaTheme="minorEastAsia" w:hint="eastAsia"/>
                <w:sz w:val="18"/>
                <w:szCs w:val="18"/>
                <w:shd w:val="clear" w:color="auto" w:fill="FFFFFF"/>
              </w:rPr>
              <w:t>如抗压强度提高</w:t>
            </w:r>
            <w:r>
              <w:rPr>
                <w:rFonts w:eastAsiaTheme="minorEastAsia" w:hint="eastAsia"/>
                <w:sz w:val="18"/>
                <w:szCs w:val="18"/>
                <w:shd w:val="clear" w:color="auto" w:fill="FFFFFF"/>
              </w:rPr>
              <w:t>50%</w:t>
            </w:r>
            <w:r>
              <w:rPr>
                <w:rFonts w:eastAsiaTheme="minorEastAsia" w:hint="eastAsia"/>
                <w:sz w:val="18"/>
                <w:szCs w:val="18"/>
                <w:shd w:val="clear" w:color="auto" w:fill="FFFFFF"/>
              </w:rPr>
              <w:t>（由≥</w:t>
            </w:r>
            <w:r>
              <w:rPr>
                <w:rFonts w:eastAsiaTheme="minorEastAsia" w:hint="eastAsia"/>
                <w:sz w:val="18"/>
                <w:szCs w:val="18"/>
                <w:shd w:val="clear" w:color="auto" w:fill="FFFFFF"/>
              </w:rPr>
              <w:t>40MPa</w:t>
            </w:r>
            <w:r>
              <w:rPr>
                <w:rFonts w:eastAsiaTheme="minorEastAsia" w:hint="eastAsia"/>
                <w:sz w:val="18"/>
                <w:szCs w:val="18"/>
                <w:shd w:val="clear" w:color="auto" w:fill="FFFFFF"/>
              </w:rPr>
              <w:t>提高至≥</w:t>
            </w:r>
            <w:r>
              <w:rPr>
                <w:rFonts w:eastAsiaTheme="minorEastAsia" w:hint="eastAsia"/>
                <w:sz w:val="18"/>
                <w:szCs w:val="18"/>
                <w:shd w:val="clear" w:color="auto" w:fill="FFFFFF"/>
              </w:rPr>
              <w:t>60MPa</w:t>
            </w:r>
            <w:r>
              <w:rPr>
                <w:rFonts w:eastAsiaTheme="minorEastAsia" w:hint="eastAsia"/>
                <w:sz w:val="18"/>
                <w:szCs w:val="18"/>
                <w:shd w:val="clear" w:color="auto" w:fill="FFFFFF"/>
              </w:rPr>
              <w:t>）、</w:t>
            </w:r>
            <w:r>
              <w:rPr>
                <w:rFonts w:eastAsiaTheme="minorEastAsia" w:hint="eastAsia"/>
                <w:sz w:val="18"/>
                <w:szCs w:val="18"/>
                <w:shd w:val="clear" w:color="auto" w:fill="FFFFFF"/>
              </w:rPr>
              <w:t>吸水率降低</w:t>
            </w:r>
            <w:r>
              <w:rPr>
                <w:rFonts w:eastAsiaTheme="minorEastAsia" w:hint="eastAsia"/>
                <w:sz w:val="18"/>
                <w:szCs w:val="18"/>
                <w:shd w:val="clear" w:color="auto" w:fill="FFFFFF"/>
              </w:rPr>
              <w:t>38%</w:t>
            </w:r>
            <w:r>
              <w:rPr>
                <w:rFonts w:eastAsiaTheme="minorEastAsia" w:hint="eastAsia"/>
                <w:sz w:val="18"/>
                <w:szCs w:val="18"/>
                <w:shd w:val="clear" w:color="auto" w:fill="FFFFFF"/>
              </w:rPr>
              <w:t>（由≤</w:t>
            </w:r>
            <w:r>
              <w:rPr>
                <w:rFonts w:eastAsiaTheme="minorEastAsia" w:hint="eastAsia"/>
                <w:sz w:val="18"/>
                <w:szCs w:val="18"/>
                <w:shd w:val="clear" w:color="auto" w:fill="FFFFFF"/>
              </w:rPr>
              <w:t>8.0%</w:t>
            </w:r>
            <w:r>
              <w:rPr>
                <w:rFonts w:eastAsiaTheme="minorEastAsia" w:hint="eastAsia"/>
                <w:sz w:val="18"/>
                <w:szCs w:val="18"/>
                <w:shd w:val="clear" w:color="auto" w:fill="FFFFFF"/>
              </w:rPr>
              <w:t>降至≤</w:t>
            </w:r>
            <w:r>
              <w:rPr>
                <w:rFonts w:eastAsiaTheme="minorEastAsia" w:hint="eastAsia"/>
                <w:sz w:val="18"/>
                <w:szCs w:val="18"/>
                <w:shd w:val="clear" w:color="auto" w:fill="FFFFFF"/>
              </w:rPr>
              <w:t>5.0%</w:t>
            </w:r>
            <w:r>
              <w:rPr>
                <w:rFonts w:eastAsiaTheme="minorEastAsia" w:hint="eastAsia"/>
                <w:sz w:val="18"/>
                <w:szCs w:val="18"/>
                <w:shd w:val="clear" w:color="auto" w:fill="FFFFFF"/>
              </w:rPr>
              <w:t>）、抗冻性提高</w:t>
            </w:r>
            <w:r>
              <w:rPr>
                <w:rFonts w:eastAsiaTheme="minorEastAsia" w:hint="eastAsia"/>
                <w:sz w:val="18"/>
                <w:szCs w:val="18"/>
                <w:shd w:val="clear" w:color="auto" w:fill="FFFFFF"/>
              </w:rPr>
              <w:t>25%~50%</w:t>
            </w:r>
            <w:r>
              <w:rPr>
                <w:rFonts w:eastAsiaTheme="minorEastAsia" w:hint="eastAsia"/>
                <w:sz w:val="18"/>
                <w:szCs w:val="18"/>
                <w:shd w:val="clear" w:color="auto" w:fill="FFFFFF"/>
              </w:rPr>
              <w:t>（</w:t>
            </w:r>
            <w:r>
              <w:rPr>
                <w:rFonts w:eastAsiaTheme="minorEastAsia" w:hint="eastAsia"/>
                <w:sz w:val="18"/>
                <w:szCs w:val="18"/>
                <w:shd w:val="clear" w:color="auto" w:fill="FFFFFF"/>
              </w:rPr>
              <w:t>冻融循环次数由严寒地区</w:t>
            </w:r>
            <w:r>
              <w:rPr>
                <w:rFonts w:eastAsiaTheme="minorEastAsia" w:hint="eastAsia"/>
                <w:sz w:val="18"/>
                <w:szCs w:val="18"/>
                <w:shd w:val="clear" w:color="auto" w:fill="FFFFFF"/>
              </w:rPr>
              <w:t>100</w:t>
            </w:r>
            <w:r>
              <w:rPr>
                <w:rFonts w:eastAsiaTheme="minorEastAsia" w:hint="eastAsia"/>
                <w:sz w:val="18"/>
                <w:szCs w:val="18"/>
                <w:shd w:val="clear" w:color="auto" w:fill="FFFFFF"/>
              </w:rPr>
              <w:t>次</w:t>
            </w:r>
            <w:r>
              <w:rPr>
                <w:rFonts w:eastAsiaTheme="minorEastAsia" w:hint="eastAsia"/>
                <w:sz w:val="18"/>
                <w:szCs w:val="18"/>
                <w:shd w:val="clear" w:color="auto" w:fill="FFFFFF"/>
              </w:rPr>
              <w:t>/</w:t>
            </w:r>
            <w:r>
              <w:rPr>
                <w:rFonts w:eastAsiaTheme="minorEastAsia" w:hint="eastAsia"/>
                <w:sz w:val="18"/>
                <w:szCs w:val="18"/>
                <w:shd w:val="clear" w:color="auto" w:fill="FFFFFF"/>
              </w:rPr>
              <w:t>寒冷地区</w:t>
            </w:r>
            <w:r>
              <w:rPr>
                <w:rFonts w:eastAsiaTheme="minorEastAsia" w:hint="eastAsia"/>
                <w:sz w:val="18"/>
                <w:szCs w:val="18"/>
                <w:shd w:val="clear" w:color="auto" w:fill="FFFFFF"/>
              </w:rPr>
              <w:t>75</w:t>
            </w:r>
            <w:r>
              <w:rPr>
                <w:rFonts w:eastAsiaTheme="minorEastAsia" w:hint="eastAsia"/>
                <w:sz w:val="18"/>
                <w:szCs w:val="18"/>
                <w:shd w:val="clear" w:color="auto" w:fill="FFFFFF"/>
              </w:rPr>
              <w:t>次</w:t>
            </w:r>
            <w:r>
              <w:rPr>
                <w:rFonts w:eastAsiaTheme="minorEastAsia" w:hint="eastAsia"/>
                <w:sz w:val="18"/>
                <w:szCs w:val="18"/>
                <w:shd w:val="clear" w:color="auto" w:fill="FFFFFF"/>
              </w:rPr>
              <w:t>/</w:t>
            </w:r>
            <w:r>
              <w:rPr>
                <w:rFonts w:eastAsiaTheme="minorEastAsia" w:hint="eastAsia"/>
                <w:sz w:val="18"/>
                <w:szCs w:val="18"/>
                <w:shd w:val="clear" w:color="auto" w:fill="FFFFFF"/>
              </w:rPr>
              <w:t>其他地区</w:t>
            </w:r>
            <w:r>
              <w:rPr>
                <w:rFonts w:eastAsiaTheme="minorEastAsia" w:hint="eastAsia"/>
                <w:sz w:val="18"/>
                <w:szCs w:val="18"/>
                <w:shd w:val="clear" w:color="auto" w:fill="FFFFFF"/>
              </w:rPr>
              <w:t>50</w:t>
            </w:r>
            <w:r>
              <w:rPr>
                <w:rFonts w:eastAsiaTheme="minorEastAsia" w:hint="eastAsia"/>
                <w:sz w:val="18"/>
                <w:szCs w:val="18"/>
                <w:shd w:val="clear" w:color="auto" w:fill="FFFFFF"/>
              </w:rPr>
              <w:t>次提高至严寒地区</w:t>
            </w:r>
            <w:r>
              <w:rPr>
                <w:rFonts w:eastAsiaTheme="minorEastAsia" w:hint="eastAsia"/>
                <w:sz w:val="18"/>
                <w:szCs w:val="18"/>
                <w:shd w:val="clear" w:color="auto" w:fill="FFFFFF"/>
              </w:rPr>
              <w:t>125</w:t>
            </w:r>
            <w:r>
              <w:rPr>
                <w:rFonts w:eastAsiaTheme="minorEastAsia" w:hint="eastAsia"/>
                <w:sz w:val="18"/>
                <w:szCs w:val="18"/>
                <w:shd w:val="clear" w:color="auto" w:fill="FFFFFF"/>
              </w:rPr>
              <w:t>次</w:t>
            </w:r>
            <w:r>
              <w:rPr>
                <w:rFonts w:eastAsiaTheme="minorEastAsia" w:hint="eastAsia"/>
                <w:sz w:val="18"/>
                <w:szCs w:val="18"/>
                <w:shd w:val="clear" w:color="auto" w:fill="FFFFFF"/>
              </w:rPr>
              <w:t>/</w:t>
            </w:r>
            <w:r>
              <w:rPr>
                <w:rFonts w:eastAsiaTheme="minorEastAsia" w:hint="eastAsia"/>
                <w:sz w:val="18"/>
                <w:szCs w:val="18"/>
                <w:shd w:val="clear" w:color="auto" w:fill="FFFFFF"/>
              </w:rPr>
              <w:t>寒冷地区</w:t>
            </w:r>
            <w:r>
              <w:rPr>
                <w:rFonts w:eastAsiaTheme="minorEastAsia" w:hint="eastAsia"/>
                <w:sz w:val="18"/>
                <w:szCs w:val="18"/>
                <w:shd w:val="clear" w:color="auto" w:fill="FFFFFF"/>
              </w:rPr>
              <w:t>100</w:t>
            </w:r>
            <w:r>
              <w:rPr>
                <w:rFonts w:eastAsiaTheme="minorEastAsia" w:hint="eastAsia"/>
                <w:sz w:val="18"/>
                <w:szCs w:val="18"/>
                <w:shd w:val="clear" w:color="auto" w:fill="FFFFFF"/>
              </w:rPr>
              <w:t>次</w:t>
            </w:r>
            <w:r>
              <w:rPr>
                <w:rFonts w:eastAsiaTheme="minorEastAsia" w:hint="eastAsia"/>
                <w:sz w:val="18"/>
                <w:szCs w:val="18"/>
                <w:shd w:val="clear" w:color="auto" w:fill="FFFFFF"/>
              </w:rPr>
              <w:t>/</w:t>
            </w:r>
            <w:r>
              <w:rPr>
                <w:rFonts w:eastAsiaTheme="minorEastAsia" w:hint="eastAsia"/>
                <w:sz w:val="18"/>
                <w:szCs w:val="18"/>
                <w:shd w:val="clear" w:color="auto" w:fill="FFFFFF"/>
              </w:rPr>
              <w:t>其他地区</w:t>
            </w:r>
            <w:r>
              <w:rPr>
                <w:rFonts w:eastAsiaTheme="minorEastAsia" w:hint="eastAsia"/>
                <w:sz w:val="18"/>
                <w:szCs w:val="18"/>
                <w:shd w:val="clear" w:color="auto" w:fill="FFFFFF"/>
              </w:rPr>
              <w:t>75</w:t>
            </w:r>
            <w:r>
              <w:rPr>
                <w:rFonts w:eastAsiaTheme="minorEastAsia" w:hint="eastAsia"/>
                <w:sz w:val="18"/>
                <w:szCs w:val="18"/>
                <w:shd w:val="clear" w:color="auto" w:fill="FFFFFF"/>
              </w:rPr>
              <w:t>次</w:t>
            </w:r>
            <w:r>
              <w:rPr>
                <w:rFonts w:eastAsiaTheme="minorEastAsia" w:hint="eastAsia"/>
                <w:sz w:val="18"/>
                <w:szCs w:val="18"/>
                <w:shd w:val="clear" w:color="auto" w:fill="FFFFFF"/>
              </w:rPr>
              <w:t>)</w:t>
            </w:r>
            <w:r>
              <w:rPr>
                <w:rFonts w:eastAsiaTheme="minorEastAsia" w:hint="eastAsia"/>
                <w:sz w:val="18"/>
                <w:szCs w:val="18"/>
                <w:shd w:val="clear" w:color="auto" w:fill="FFFFFF"/>
              </w:rPr>
              <w:t>等。</w:t>
            </w:r>
          </w:p>
          <w:p w:rsidR="00E7632D" w:rsidRDefault="00A729EE">
            <w:pPr>
              <w:tabs>
                <w:tab w:val="left" w:pos="315"/>
              </w:tabs>
              <w:spacing w:line="420" w:lineRule="exact"/>
              <w:ind w:firstLineChars="200" w:firstLine="360"/>
              <w:rPr>
                <w:rFonts w:eastAsiaTheme="minorEastAsia"/>
                <w:sz w:val="18"/>
                <w:szCs w:val="18"/>
                <w:shd w:val="clear" w:color="auto" w:fill="FFFFFF"/>
              </w:rPr>
            </w:pPr>
            <w:r>
              <w:rPr>
                <w:rFonts w:eastAsiaTheme="minorEastAsia" w:hint="eastAsia"/>
                <w:sz w:val="18"/>
                <w:szCs w:val="18"/>
                <w:shd w:val="clear" w:color="auto" w:fill="FFFFFF"/>
              </w:rPr>
              <w:t xml:space="preserve">4. </w:t>
            </w:r>
            <w:r>
              <w:rPr>
                <w:rFonts w:eastAsiaTheme="minorEastAsia" w:hint="eastAsia"/>
                <w:sz w:val="18"/>
                <w:szCs w:val="18"/>
                <w:shd w:val="clear" w:color="auto" w:fill="FFFFFF"/>
              </w:rPr>
              <w:t>指出是否发现有知识产权的问题：</w:t>
            </w:r>
          </w:p>
          <w:p w:rsidR="00E7632D" w:rsidRDefault="00A729EE">
            <w:pPr>
              <w:tabs>
                <w:tab w:val="left" w:pos="315"/>
              </w:tabs>
              <w:spacing w:line="420" w:lineRule="exact"/>
              <w:ind w:firstLineChars="200" w:firstLine="360"/>
              <w:rPr>
                <w:rFonts w:eastAsiaTheme="minorEastAsia"/>
                <w:sz w:val="18"/>
                <w:szCs w:val="18"/>
              </w:rPr>
            </w:pPr>
            <w:r>
              <w:rPr>
                <w:rFonts w:eastAsiaTheme="minorEastAsia" w:hint="eastAsia"/>
                <w:sz w:val="18"/>
                <w:szCs w:val="18"/>
                <w:shd w:val="clear" w:color="auto" w:fill="FFFFFF"/>
              </w:rPr>
              <w:t>该标准的制定目前没有发现有知识产权的问题。</w:t>
            </w:r>
          </w:p>
        </w:tc>
      </w:tr>
      <w:tr w:rsidR="00E7632D">
        <w:trPr>
          <w:cantSplit/>
          <w:trHeight w:val="2259"/>
          <w:jc w:val="center"/>
        </w:trPr>
        <w:tc>
          <w:tcPr>
            <w:tcW w:w="2167" w:type="dxa"/>
            <w:vAlign w:val="center"/>
          </w:tcPr>
          <w:p w:rsidR="00E7632D" w:rsidRDefault="00A729EE">
            <w:pPr>
              <w:pStyle w:val="a5"/>
              <w:tabs>
                <w:tab w:val="clear" w:pos="4153"/>
                <w:tab w:val="clear" w:pos="8306"/>
              </w:tabs>
              <w:snapToGrid/>
              <w:rPr>
                <w:rFonts w:ascii="Times New Roman" w:hAnsi="Times New Roman" w:cs="Times New Roman"/>
              </w:rPr>
            </w:pPr>
            <w:r>
              <w:rPr>
                <w:rFonts w:ascii="Times New Roman" w:hAnsiTheme="minorEastAsia" w:cs="Times New Roman" w:hint="eastAsia"/>
              </w:rPr>
              <w:lastRenderedPageBreak/>
              <w:t>牵头单位</w:t>
            </w:r>
          </w:p>
        </w:tc>
        <w:tc>
          <w:tcPr>
            <w:tcW w:w="3972" w:type="dxa"/>
            <w:gridSpan w:val="5"/>
            <w:vAlign w:val="center"/>
          </w:tcPr>
          <w:p w:rsidR="00E7632D" w:rsidRDefault="00A729EE">
            <w:pPr>
              <w:widowControl/>
              <w:jc w:val="center"/>
              <w:rPr>
                <w:rFonts w:eastAsiaTheme="minorEastAsia"/>
                <w:kern w:val="0"/>
                <w:sz w:val="18"/>
                <w:szCs w:val="18"/>
              </w:rPr>
            </w:pPr>
            <w:r>
              <w:rPr>
                <w:rFonts w:eastAsiaTheme="minorEastAsia" w:hAnsiTheme="minorEastAsia" w:hint="eastAsia"/>
                <w:sz w:val="18"/>
                <w:szCs w:val="18"/>
              </w:rPr>
              <w:t>中国建筑材料科学研究总院有限公司</w:t>
            </w:r>
          </w:p>
          <w:p w:rsidR="00E7632D" w:rsidRDefault="00E7632D">
            <w:pPr>
              <w:jc w:val="center"/>
              <w:rPr>
                <w:rFonts w:eastAsiaTheme="minorEastAsia"/>
                <w:sz w:val="18"/>
                <w:szCs w:val="18"/>
              </w:rPr>
            </w:pPr>
          </w:p>
          <w:p w:rsidR="00E7632D" w:rsidRDefault="00A729EE">
            <w:pPr>
              <w:jc w:val="center"/>
              <w:rPr>
                <w:rFonts w:eastAsiaTheme="minorEastAsia" w:hAnsiTheme="minorEastAsia"/>
                <w:sz w:val="18"/>
                <w:szCs w:val="18"/>
              </w:rPr>
            </w:pPr>
            <w:r>
              <w:rPr>
                <w:rFonts w:eastAsiaTheme="minorEastAsia" w:hAnsiTheme="minorEastAsia" w:hint="eastAsia"/>
                <w:sz w:val="18"/>
                <w:szCs w:val="18"/>
              </w:rPr>
              <w:t>（签字、盖公章）</w:t>
            </w:r>
          </w:p>
          <w:p w:rsidR="00E7632D" w:rsidRDefault="00A729EE">
            <w:pPr>
              <w:jc w:val="center"/>
              <w:rPr>
                <w:rFonts w:eastAsiaTheme="minorEastAsia"/>
                <w:sz w:val="18"/>
                <w:szCs w:val="18"/>
              </w:rPr>
            </w:pPr>
            <w:r>
              <w:rPr>
                <w:rFonts w:eastAsiaTheme="minorEastAsia" w:hAnsiTheme="minorEastAsia" w:hint="eastAsia"/>
                <w:sz w:val="18"/>
                <w:szCs w:val="18"/>
              </w:rPr>
              <w:t>202</w:t>
            </w:r>
            <w:r>
              <w:rPr>
                <w:rFonts w:eastAsiaTheme="minorEastAsia" w:hAnsiTheme="minorEastAsia" w:hint="eastAsia"/>
                <w:sz w:val="18"/>
                <w:szCs w:val="18"/>
              </w:rPr>
              <w:t>4</w:t>
            </w:r>
            <w:r>
              <w:rPr>
                <w:rFonts w:eastAsiaTheme="minorEastAsia" w:hAnsiTheme="minorEastAsia" w:hint="eastAsia"/>
                <w:sz w:val="18"/>
                <w:szCs w:val="18"/>
              </w:rPr>
              <w:t>年</w:t>
            </w:r>
            <w:r>
              <w:rPr>
                <w:rFonts w:eastAsiaTheme="minorEastAsia" w:hint="eastAsia"/>
                <w:sz w:val="18"/>
                <w:szCs w:val="18"/>
              </w:rPr>
              <w:t>6</w:t>
            </w:r>
            <w:r>
              <w:rPr>
                <w:rFonts w:eastAsiaTheme="minorEastAsia" w:hAnsiTheme="minorEastAsia" w:hint="eastAsia"/>
                <w:sz w:val="18"/>
                <w:szCs w:val="18"/>
              </w:rPr>
              <w:t>月</w:t>
            </w:r>
            <w:r>
              <w:rPr>
                <w:rFonts w:eastAsiaTheme="minorEastAsia" w:hint="eastAsia"/>
                <w:sz w:val="18"/>
                <w:szCs w:val="18"/>
              </w:rPr>
              <w:t xml:space="preserve"> 6</w:t>
            </w:r>
            <w:r>
              <w:rPr>
                <w:rFonts w:eastAsiaTheme="minorEastAsia" w:hAnsiTheme="minorEastAsia" w:hint="eastAsia"/>
                <w:sz w:val="18"/>
                <w:szCs w:val="18"/>
              </w:rPr>
              <w:t>日</w:t>
            </w:r>
          </w:p>
        </w:tc>
        <w:tc>
          <w:tcPr>
            <w:tcW w:w="1701" w:type="dxa"/>
            <w:gridSpan w:val="2"/>
            <w:vAlign w:val="center"/>
          </w:tcPr>
          <w:p w:rsidR="00E7632D" w:rsidRDefault="00A729EE">
            <w:pPr>
              <w:jc w:val="center"/>
              <w:rPr>
                <w:rFonts w:eastAsiaTheme="minorEastAsia"/>
                <w:sz w:val="18"/>
                <w:szCs w:val="18"/>
              </w:rPr>
            </w:pPr>
            <w:r>
              <w:rPr>
                <w:rFonts w:eastAsiaTheme="minorEastAsia" w:hAnsiTheme="minorEastAsia" w:hint="eastAsia"/>
                <w:sz w:val="18"/>
                <w:szCs w:val="18"/>
              </w:rPr>
              <w:t>归口管理部门</w:t>
            </w:r>
          </w:p>
        </w:tc>
        <w:tc>
          <w:tcPr>
            <w:tcW w:w="1900" w:type="dxa"/>
            <w:vAlign w:val="center"/>
          </w:tcPr>
          <w:p w:rsidR="00E7632D" w:rsidRDefault="00A729EE">
            <w:pPr>
              <w:rPr>
                <w:rFonts w:eastAsiaTheme="minorEastAsia" w:hAnsiTheme="minorEastAsia"/>
                <w:sz w:val="18"/>
                <w:szCs w:val="18"/>
              </w:rPr>
            </w:pPr>
            <w:r>
              <w:rPr>
                <w:rFonts w:eastAsiaTheme="minorEastAsia" w:hAnsiTheme="minorEastAsia" w:hint="eastAsia"/>
                <w:sz w:val="18"/>
                <w:szCs w:val="18"/>
              </w:rPr>
              <w:t>中国建筑材料联合会</w:t>
            </w:r>
          </w:p>
          <w:p w:rsidR="00E7632D" w:rsidRDefault="00E7632D">
            <w:pPr>
              <w:rPr>
                <w:rFonts w:eastAsiaTheme="minorEastAsia"/>
                <w:sz w:val="18"/>
                <w:szCs w:val="18"/>
              </w:rPr>
            </w:pPr>
          </w:p>
          <w:p w:rsidR="00E7632D" w:rsidRDefault="00A729EE">
            <w:pPr>
              <w:rPr>
                <w:rFonts w:eastAsiaTheme="minorEastAsia"/>
                <w:sz w:val="18"/>
                <w:szCs w:val="18"/>
              </w:rPr>
            </w:pPr>
            <w:r>
              <w:rPr>
                <w:rFonts w:eastAsiaTheme="minorEastAsia" w:hAnsiTheme="minorEastAsia" w:hint="eastAsia"/>
                <w:sz w:val="18"/>
                <w:szCs w:val="18"/>
              </w:rPr>
              <w:t>（签字、盖公章）</w:t>
            </w:r>
          </w:p>
          <w:p w:rsidR="00E7632D" w:rsidRDefault="00A729EE">
            <w:pPr>
              <w:rPr>
                <w:rFonts w:eastAsiaTheme="minorEastAsia"/>
                <w:sz w:val="18"/>
                <w:szCs w:val="18"/>
              </w:rPr>
            </w:pPr>
            <w:r>
              <w:rPr>
                <w:rFonts w:eastAsiaTheme="minorEastAsia" w:hint="eastAsia"/>
                <w:sz w:val="18"/>
                <w:szCs w:val="18"/>
              </w:rPr>
              <w:t xml:space="preserve">    </w:t>
            </w:r>
            <w:r>
              <w:rPr>
                <w:rFonts w:eastAsiaTheme="minorEastAsia" w:hAnsiTheme="minorEastAsia" w:hint="eastAsia"/>
                <w:sz w:val="18"/>
                <w:szCs w:val="18"/>
              </w:rPr>
              <w:t>月</w:t>
            </w:r>
            <w:r>
              <w:rPr>
                <w:rFonts w:eastAsiaTheme="minorEastAsia" w:hint="eastAsia"/>
                <w:sz w:val="18"/>
                <w:szCs w:val="18"/>
              </w:rPr>
              <w:t xml:space="preserve">     </w:t>
            </w:r>
            <w:r>
              <w:rPr>
                <w:rFonts w:eastAsiaTheme="minorEastAsia" w:hAnsiTheme="minorEastAsia" w:hint="eastAsia"/>
                <w:sz w:val="18"/>
                <w:szCs w:val="18"/>
              </w:rPr>
              <w:t>日</w:t>
            </w:r>
          </w:p>
        </w:tc>
      </w:tr>
    </w:tbl>
    <w:p w:rsidR="00E7632D" w:rsidRDefault="00A729EE">
      <w:pPr>
        <w:snapToGrid w:val="0"/>
        <w:spacing w:beforeLines="50" w:before="156"/>
        <w:ind w:firstLineChars="280" w:firstLine="504"/>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注</w:t>
      </w:r>
      <w:r>
        <w:rPr>
          <w:rFonts w:ascii="宋体" w:eastAsia="宋体" w:hAnsi="宋体" w:hint="eastAsia"/>
          <w:sz w:val="18"/>
          <w:szCs w:val="18"/>
        </w:rPr>
        <w:t>1</w:t>
      </w:r>
      <w:r>
        <w:rPr>
          <w:rFonts w:ascii="宋体" w:eastAsia="宋体" w:hAnsi="宋体"/>
          <w:sz w:val="18"/>
          <w:szCs w:val="18"/>
        </w:rPr>
        <w:t xml:space="preserve">] </w:t>
      </w:r>
      <w:r>
        <w:rPr>
          <w:rFonts w:ascii="宋体" w:eastAsia="宋体" w:hAnsi="宋体" w:hint="eastAsia"/>
          <w:sz w:val="18"/>
          <w:szCs w:val="18"/>
        </w:rPr>
        <w:t xml:space="preserve"> </w:t>
      </w:r>
      <w:r>
        <w:rPr>
          <w:rFonts w:ascii="宋体" w:eastAsia="宋体" w:hAnsi="宋体" w:hint="eastAsia"/>
          <w:sz w:val="18"/>
          <w:szCs w:val="18"/>
        </w:rPr>
        <w:t>填写制定或修订项目中，若选择修订必须填写被修订标准号；</w:t>
      </w:r>
    </w:p>
    <w:p w:rsidR="00E7632D" w:rsidRDefault="00A729EE">
      <w:pPr>
        <w:snapToGrid w:val="0"/>
        <w:ind w:firstLineChars="280" w:firstLine="504"/>
        <w:rPr>
          <w:rFonts w:ascii="宋体" w:eastAsia="宋体" w:hAnsi="宋体"/>
          <w:sz w:val="18"/>
          <w:szCs w:val="18"/>
        </w:rPr>
      </w:pPr>
      <w:r>
        <w:rPr>
          <w:rFonts w:ascii="宋体" w:eastAsia="宋体" w:hAnsi="宋体"/>
          <w:sz w:val="18"/>
          <w:szCs w:val="18"/>
        </w:rPr>
        <w:t>[</w:t>
      </w:r>
      <w:r>
        <w:rPr>
          <w:rFonts w:ascii="宋体" w:eastAsia="宋体" w:hAnsi="宋体" w:hint="eastAsia"/>
          <w:sz w:val="18"/>
          <w:szCs w:val="18"/>
        </w:rPr>
        <w:t>注</w:t>
      </w:r>
      <w:r>
        <w:rPr>
          <w:rFonts w:ascii="宋体" w:eastAsia="宋体" w:hAnsi="宋体" w:hint="eastAsia"/>
          <w:sz w:val="18"/>
          <w:szCs w:val="18"/>
        </w:rPr>
        <w:t>2</w:t>
      </w:r>
      <w:r>
        <w:rPr>
          <w:rFonts w:ascii="宋体" w:eastAsia="宋体" w:hAnsi="宋体"/>
          <w:sz w:val="18"/>
          <w:szCs w:val="18"/>
        </w:rPr>
        <w:t>]</w:t>
      </w:r>
      <w:r>
        <w:rPr>
          <w:rFonts w:ascii="宋体" w:eastAsia="宋体" w:hAnsi="宋体" w:hint="eastAsia"/>
          <w:sz w:val="18"/>
          <w:szCs w:val="18"/>
        </w:rPr>
        <w:t xml:space="preserve">  </w:t>
      </w:r>
      <w:r>
        <w:rPr>
          <w:rFonts w:ascii="宋体" w:eastAsia="宋体" w:hAnsi="宋体" w:hint="eastAsia"/>
          <w:sz w:val="18"/>
          <w:szCs w:val="18"/>
        </w:rPr>
        <w:t>选择采用国际标准，必须填写采标号及采用程度；</w:t>
      </w:r>
    </w:p>
    <w:p w:rsidR="00E7632D" w:rsidRDefault="00A729EE">
      <w:pPr>
        <w:snapToGrid w:val="0"/>
        <w:ind w:leftChars="160" w:left="448" w:firstLineChars="30" w:firstLine="54"/>
        <w:rPr>
          <w:sz w:val="18"/>
          <w:szCs w:val="18"/>
        </w:rPr>
      </w:pPr>
      <w:r>
        <w:rPr>
          <w:rFonts w:ascii="宋体" w:eastAsia="宋体" w:hAnsi="宋体"/>
          <w:sz w:val="18"/>
          <w:szCs w:val="18"/>
        </w:rPr>
        <w:t>[</w:t>
      </w:r>
      <w:r>
        <w:rPr>
          <w:rFonts w:ascii="宋体" w:eastAsia="宋体" w:hAnsi="宋体" w:hint="eastAsia"/>
          <w:sz w:val="18"/>
          <w:szCs w:val="18"/>
        </w:rPr>
        <w:t>注</w:t>
      </w:r>
      <w:r>
        <w:rPr>
          <w:rFonts w:ascii="宋体" w:eastAsia="宋体" w:hAnsi="宋体" w:hint="eastAsia"/>
          <w:sz w:val="18"/>
          <w:szCs w:val="18"/>
        </w:rPr>
        <w:t>3</w:t>
      </w:r>
      <w:r>
        <w:rPr>
          <w:rFonts w:ascii="宋体" w:eastAsia="宋体" w:hAnsi="宋体"/>
          <w:sz w:val="18"/>
          <w:szCs w:val="18"/>
        </w:rPr>
        <w:t>]</w:t>
      </w:r>
      <w:r>
        <w:rPr>
          <w:rFonts w:ascii="宋体" w:eastAsia="宋体" w:hAnsi="宋体" w:hint="eastAsia"/>
          <w:sz w:val="18"/>
          <w:szCs w:val="18"/>
        </w:rPr>
        <w:t xml:space="preserve">  </w:t>
      </w:r>
      <w:r>
        <w:rPr>
          <w:rFonts w:ascii="宋体" w:eastAsia="宋体" w:hAnsi="宋体" w:hint="eastAsia"/>
          <w:sz w:val="18"/>
          <w:szCs w:val="18"/>
        </w:rPr>
        <w:t>选择采用快速程序，必须填写快速程序代码。</w:t>
      </w:r>
    </w:p>
    <w:p w:rsidR="00E7632D" w:rsidRDefault="00E7632D">
      <w:pPr>
        <w:snapToGrid w:val="0"/>
        <w:rPr>
          <w:sz w:val="18"/>
          <w:szCs w:val="18"/>
        </w:rPr>
      </w:pPr>
    </w:p>
    <w:p w:rsidR="00E7632D" w:rsidRDefault="00E7632D"/>
    <w:sectPr w:rsidR="00E7632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499"/>
    <w:rsid w:val="000B409C"/>
    <w:rsid w:val="000F5541"/>
    <w:rsid w:val="0016150B"/>
    <w:rsid w:val="001928F1"/>
    <w:rsid w:val="001B78B4"/>
    <w:rsid w:val="001C3452"/>
    <w:rsid w:val="00225A2F"/>
    <w:rsid w:val="00265323"/>
    <w:rsid w:val="002D0E07"/>
    <w:rsid w:val="003069B0"/>
    <w:rsid w:val="00314295"/>
    <w:rsid w:val="0032231D"/>
    <w:rsid w:val="00367A39"/>
    <w:rsid w:val="0037642A"/>
    <w:rsid w:val="003818A6"/>
    <w:rsid w:val="0047078B"/>
    <w:rsid w:val="00480602"/>
    <w:rsid w:val="004B32E0"/>
    <w:rsid w:val="00516A0C"/>
    <w:rsid w:val="00524303"/>
    <w:rsid w:val="0062507C"/>
    <w:rsid w:val="00631028"/>
    <w:rsid w:val="0063659C"/>
    <w:rsid w:val="00647773"/>
    <w:rsid w:val="006558E7"/>
    <w:rsid w:val="00691E4E"/>
    <w:rsid w:val="006C48D1"/>
    <w:rsid w:val="006D39DE"/>
    <w:rsid w:val="006D7636"/>
    <w:rsid w:val="00702D1E"/>
    <w:rsid w:val="00747499"/>
    <w:rsid w:val="00752199"/>
    <w:rsid w:val="00812527"/>
    <w:rsid w:val="00834872"/>
    <w:rsid w:val="008E3EDD"/>
    <w:rsid w:val="009427B6"/>
    <w:rsid w:val="00A618D0"/>
    <w:rsid w:val="00A729EE"/>
    <w:rsid w:val="00A76E97"/>
    <w:rsid w:val="00B24D11"/>
    <w:rsid w:val="00B7752D"/>
    <w:rsid w:val="00BB231E"/>
    <w:rsid w:val="00BD0BE6"/>
    <w:rsid w:val="00C42AD0"/>
    <w:rsid w:val="00C92D94"/>
    <w:rsid w:val="00CC2DBF"/>
    <w:rsid w:val="00CE535E"/>
    <w:rsid w:val="00CF10F1"/>
    <w:rsid w:val="00CF6D4D"/>
    <w:rsid w:val="00D07373"/>
    <w:rsid w:val="00D8509E"/>
    <w:rsid w:val="00D95A9F"/>
    <w:rsid w:val="00D96739"/>
    <w:rsid w:val="00DA3499"/>
    <w:rsid w:val="00DC48F9"/>
    <w:rsid w:val="00E03E1D"/>
    <w:rsid w:val="00E06B4D"/>
    <w:rsid w:val="00E50059"/>
    <w:rsid w:val="00E71E65"/>
    <w:rsid w:val="00E7632D"/>
    <w:rsid w:val="00F7264B"/>
    <w:rsid w:val="00FE3094"/>
    <w:rsid w:val="00FE7640"/>
    <w:rsid w:val="018A66FE"/>
    <w:rsid w:val="03445C4B"/>
    <w:rsid w:val="05DD594A"/>
    <w:rsid w:val="11337732"/>
    <w:rsid w:val="116036CB"/>
    <w:rsid w:val="11AB0876"/>
    <w:rsid w:val="12C008B2"/>
    <w:rsid w:val="15377DC8"/>
    <w:rsid w:val="15D75C83"/>
    <w:rsid w:val="169D1FFC"/>
    <w:rsid w:val="17E11834"/>
    <w:rsid w:val="19BF7B56"/>
    <w:rsid w:val="1B20261D"/>
    <w:rsid w:val="1BF34312"/>
    <w:rsid w:val="1E802C46"/>
    <w:rsid w:val="23B46E3A"/>
    <w:rsid w:val="2BCA3B7C"/>
    <w:rsid w:val="2E162E42"/>
    <w:rsid w:val="2E346CFF"/>
    <w:rsid w:val="30FD25DB"/>
    <w:rsid w:val="35281CB2"/>
    <w:rsid w:val="37DE7B4F"/>
    <w:rsid w:val="39AC45FA"/>
    <w:rsid w:val="3A5C5C75"/>
    <w:rsid w:val="436A5135"/>
    <w:rsid w:val="43E97BA9"/>
    <w:rsid w:val="454931E3"/>
    <w:rsid w:val="46F835A9"/>
    <w:rsid w:val="47DA13CE"/>
    <w:rsid w:val="52EC06A9"/>
    <w:rsid w:val="58A979B8"/>
    <w:rsid w:val="65C626F2"/>
    <w:rsid w:val="66DF705A"/>
    <w:rsid w:val="68207AD5"/>
    <w:rsid w:val="69140863"/>
    <w:rsid w:val="6B273D3B"/>
    <w:rsid w:val="6BF459E5"/>
    <w:rsid w:val="6DD20167"/>
    <w:rsid w:val="73373F25"/>
    <w:rsid w:val="77F17C3B"/>
    <w:rsid w:val="7A007360"/>
    <w:rsid w:val="7E404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80501"/>
  <w15:docId w15:val="{D5CE574E-79C5-429F-9E20-26B644CD9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黑体" w:eastAsia="等线 Light" w:hAnsi="黑体" w:cs="黑体"/>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cs="Times New Roman"/>
      <w:kern w:val="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uiPriority w:val="99"/>
    <w:semiHidden/>
    <w:unhideWhenUsed/>
    <w:pPr>
      <w:spacing w:beforeAutospacing="1" w:afterAutospacing="1"/>
      <w:jc w:val="left"/>
    </w:pPr>
    <w:rPr>
      <w:kern w:val="0"/>
      <w:sz w:val="24"/>
    </w:rPr>
  </w:style>
  <w:style w:type="table" w:styleId="a8">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qFormat/>
    <w:rPr>
      <w:sz w:val="18"/>
      <w:szCs w:val="18"/>
    </w:rPr>
  </w:style>
  <w:style w:type="character" w:customStyle="1" w:styleId="a4">
    <w:name w:val="页脚 字符"/>
    <w:basedOn w:val="a0"/>
    <w:link w:val="a3"/>
    <w:uiPriority w:val="99"/>
    <w:semiHidden/>
    <w:rPr>
      <w:sz w:val="18"/>
      <w:szCs w:val="18"/>
    </w:rPr>
  </w:style>
  <w:style w:type="paragraph" w:customStyle="1" w:styleId="1">
    <w:name w:val="修订1"/>
    <w:hidden/>
    <w:uiPriority w:val="99"/>
    <w:semiHidden/>
    <w:rPr>
      <w:rFonts w:ascii="Times New Roman" w:eastAsia="仿宋_GB2312" w:hAnsi="Times New Roman" w:cs="Times New Roman"/>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533</Words>
  <Characters>3042</Characters>
  <Application>Microsoft Office Word</Application>
  <DocSecurity>0</DocSecurity>
  <Lines>25</Lines>
  <Paragraphs>7</Paragraphs>
  <ScaleCrop>false</ScaleCrop>
  <Company>Microsoft</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c:creator>
  <cp:lastModifiedBy>wxy</cp:lastModifiedBy>
  <cp:revision>23</cp:revision>
  <dcterms:created xsi:type="dcterms:W3CDTF">2022-02-28T05:04:00Z</dcterms:created>
  <dcterms:modified xsi:type="dcterms:W3CDTF">2024-08-12T06:37:00Z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